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763CD" w14:textId="015C6671" w:rsidR="004564E0" w:rsidRPr="00E202D3" w:rsidRDefault="004564E0" w:rsidP="00453327">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TSG RAN WG1 #10</w:t>
      </w:r>
      <w:r>
        <w:rPr>
          <w:rFonts w:ascii="Arial" w:eastAsia="ＭＳ 明朝" w:hAnsi="Arial" w:hint="eastAsia"/>
          <w:b/>
          <w:noProof/>
          <w:lang w:val="en-US"/>
        </w:rPr>
        <w:t>8</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1661C7">
        <w:rPr>
          <w:rFonts w:ascii="Arial" w:eastAsia="ＭＳ 明朝" w:hAnsi="Arial"/>
          <w:b/>
          <w:noProof/>
          <w:lang w:val="en-US"/>
        </w:rPr>
        <w:t>R1-2</w:t>
      </w:r>
      <w:r w:rsidRPr="001661C7">
        <w:rPr>
          <w:rFonts w:ascii="Arial" w:eastAsia="ＭＳ 明朝" w:hAnsi="Arial" w:hint="eastAsia"/>
          <w:b/>
          <w:noProof/>
          <w:lang w:val="en-US"/>
        </w:rPr>
        <w:t>2</w:t>
      </w:r>
      <w:r w:rsidRPr="001661C7">
        <w:rPr>
          <w:rFonts w:ascii="Arial" w:eastAsia="ＭＳ 明朝" w:hAnsi="Arial"/>
          <w:b/>
          <w:noProof/>
          <w:lang w:val="en-US"/>
        </w:rPr>
        <w:t>0</w:t>
      </w:r>
      <w:r w:rsidR="00B80441">
        <w:rPr>
          <w:rFonts w:ascii="Arial" w:eastAsia="ＭＳ 明朝" w:hAnsi="Arial" w:hint="eastAsia"/>
          <w:b/>
          <w:noProof/>
          <w:lang w:val="en-US"/>
        </w:rPr>
        <w:t>1</w:t>
      </w:r>
      <w:r w:rsidR="00B80441">
        <w:rPr>
          <w:rFonts w:ascii="Arial" w:eastAsia="ＭＳ 明朝" w:hAnsi="Arial"/>
          <w:b/>
          <w:noProof/>
          <w:lang w:val="en-US"/>
        </w:rPr>
        <w:t>495</w:t>
      </w:r>
    </w:p>
    <w:bookmarkEnd w:id="0"/>
    <w:p w14:paraId="016C5697" w14:textId="77777777" w:rsidR="004564E0" w:rsidRDefault="004564E0" w:rsidP="00453327">
      <w:pPr>
        <w:tabs>
          <w:tab w:val="center" w:pos="4536"/>
          <w:tab w:val="right" w:pos="8280"/>
          <w:tab w:val="right" w:pos="9639"/>
        </w:tabs>
        <w:ind w:right="2"/>
        <w:rPr>
          <w:rFonts w:ascii="Arial" w:eastAsia="ＭＳ 明朝" w:hAnsi="Arial"/>
          <w:b/>
          <w:noProof/>
        </w:rPr>
      </w:pPr>
      <w:r w:rsidRPr="001A74FB">
        <w:rPr>
          <w:rFonts w:ascii="Arial" w:eastAsia="ＭＳ 明朝" w:hAnsi="Arial"/>
          <w:b/>
          <w:noProof/>
        </w:rPr>
        <w:t xml:space="preserve">e-Meeting, </w:t>
      </w:r>
      <w:r>
        <w:rPr>
          <w:rFonts w:ascii="Arial" w:eastAsia="ＭＳ 明朝" w:hAnsi="Arial"/>
          <w:b/>
          <w:noProof/>
        </w:rPr>
        <w:t>February 21st</w:t>
      </w:r>
      <w:r w:rsidRPr="001A74FB">
        <w:rPr>
          <w:rFonts w:ascii="Arial" w:eastAsia="ＭＳ 明朝" w:hAnsi="Arial"/>
          <w:b/>
          <w:noProof/>
        </w:rPr>
        <w:t xml:space="preserve"> – </w:t>
      </w:r>
      <w:r>
        <w:rPr>
          <w:rFonts w:ascii="Arial" w:eastAsia="ＭＳ 明朝" w:hAnsi="Arial"/>
          <w:b/>
          <w:noProof/>
        </w:rPr>
        <w:t>March 3rd</w:t>
      </w:r>
      <w:r w:rsidRPr="001A74FB">
        <w:rPr>
          <w:rFonts w:ascii="Arial" w:eastAsia="ＭＳ 明朝" w:hAnsi="Arial"/>
          <w:b/>
          <w:noProof/>
        </w:rPr>
        <w:t>, 202</w:t>
      </w:r>
      <w:r>
        <w:rPr>
          <w:rFonts w:ascii="Arial" w:eastAsia="ＭＳ 明朝" w:hAnsi="Arial"/>
          <w:b/>
          <w:noProof/>
        </w:rPr>
        <w:t>2</w:t>
      </w:r>
    </w:p>
    <w:p w14:paraId="28806336" w14:textId="77777777" w:rsidR="00B06F73" w:rsidRPr="00E71A6C" w:rsidRDefault="00B06F73" w:rsidP="00453327">
      <w:pPr>
        <w:tabs>
          <w:tab w:val="center" w:pos="4536"/>
          <w:tab w:val="right" w:pos="8280"/>
          <w:tab w:val="right" w:pos="9639"/>
        </w:tabs>
        <w:ind w:right="2"/>
        <w:rPr>
          <w:rFonts w:ascii="Arial" w:hAnsi="Arial" w:cs="Arial"/>
          <w:b/>
          <w:bCs/>
          <w:sz w:val="28"/>
          <w:lang w:val="en-US"/>
        </w:rPr>
      </w:pPr>
    </w:p>
    <w:p w14:paraId="606AE322" w14:textId="77777777" w:rsidR="00B06F73" w:rsidRPr="00E71A6C" w:rsidRDefault="00B06F73" w:rsidP="00453327">
      <w:pPr>
        <w:widowControl w:val="0"/>
        <w:ind w:left="1800" w:hanging="1800"/>
        <w:rPr>
          <w:rFonts w:ascii="Arial" w:eastAsia="ＭＳ 明朝" w:hAnsi="Arial"/>
          <w:b/>
          <w:noProof/>
          <w:lang w:val="en-US"/>
        </w:rPr>
      </w:pPr>
      <w:r w:rsidRPr="00E71A6C">
        <w:rPr>
          <w:rFonts w:ascii="Arial" w:eastAsia="ＭＳ 明朝" w:hAnsi="Arial"/>
          <w:b/>
          <w:noProof/>
          <w:lang w:val="en-US" w:eastAsia="x-none"/>
        </w:rPr>
        <w:t>Source:</w:t>
      </w:r>
      <w:r w:rsidRPr="00E71A6C">
        <w:rPr>
          <w:rFonts w:ascii="Arial" w:eastAsia="ＭＳ 明朝" w:hAnsi="Arial"/>
          <w:b/>
          <w:noProof/>
          <w:lang w:val="en-US" w:eastAsia="x-none"/>
        </w:rPr>
        <w:tab/>
        <w:t>NTT DOCOMO</w:t>
      </w:r>
      <w:r w:rsidRPr="00E71A6C">
        <w:rPr>
          <w:rFonts w:ascii="Arial" w:eastAsia="ＭＳ 明朝" w:hAnsi="Arial"/>
          <w:b/>
          <w:noProof/>
          <w:lang w:val="en-US"/>
        </w:rPr>
        <w:t>, INC.</w:t>
      </w:r>
    </w:p>
    <w:bookmarkEnd w:id="1"/>
    <w:p w14:paraId="7F988B5B" w14:textId="62DE8DF8" w:rsidR="00B06F73" w:rsidRPr="00E71A6C" w:rsidRDefault="00B06F73" w:rsidP="00453327">
      <w:pPr>
        <w:pStyle w:val="a7"/>
        <w:ind w:left="1800" w:hanging="1800"/>
        <w:rPr>
          <w:sz w:val="24"/>
          <w:lang w:val="en-US" w:eastAsia="ja-JP"/>
        </w:rPr>
      </w:pPr>
      <w:r w:rsidRPr="00E71A6C">
        <w:rPr>
          <w:sz w:val="24"/>
          <w:lang w:val="en-US"/>
        </w:rPr>
        <w:t>Title:</w:t>
      </w:r>
      <w:r w:rsidRPr="00E71A6C">
        <w:rPr>
          <w:sz w:val="24"/>
          <w:lang w:val="en-US"/>
        </w:rPr>
        <w:tab/>
      </w:r>
      <w:bookmarkStart w:id="2" w:name="OLE_LINK8"/>
      <w:bookmarkStart w:id="3" w:name="OLE_LINK9"/>
      <w:bookmarkStart w:id="4" w:name="OLE_LINK21"/>
      <w:bookmarkStart w:id="5" w:name="OLE_LINK22"/>
      <w:r w:rsidR="004564E0">
        <w:rPr>
          <w:sz w:val="24"/>
          <w:lang w:val="en-US"/>
        </w:rPr>
        <w:t>Remaining issues</w:t>
      </w:r>
      <w:r w:rsidR="004564E0">
        <w:rPr>
          <w:rFonts w:hint="eastAsia"/>
          <w:sz w:val="24"/>
          <w:lang w:val="en-US" w:eastAsia="ja-JP"/>
        </w:rPr>
        <w:t xml:space="preserve"> </w:t>
      </w:r>
      <w:r w:rsidR="004564E0" w:rsidRPr="00473883">
        <w:rPr>
          <w:sz w:val="24"/>
          <w:lang w:val="en-US"/>
        </w:rPr>
        <w:t>on sidelink resource allocation</w:t>
      </w:r>
      <w:r w:rsidR="00BF1A4A" w:rsidRPr="00E71A6C">
        <w:rPr>
          <w:sz w:val="24"/>
          <w:lang w:val="en-US"/>
        </w:rPr>
        <w:t xml:space="preserve"> for reliability</w:t>
      </w:r>
      <w:r w:rsidR="006C227D" w:rsidRPr="00E71A6C">
        <w:rPr>
          <w:sz w:val="24"/>
          <w:lang w:val="en-US"/>
        </w:rPr>
        <w:t xml:space="preserve"> and latency</w:t>
      </w:r>
    </w:p>
    <w:bookmarkEnd w:id="2"/>
    <w:bookmarkEnd w:id="3"/>
    <w:bookmarkEnd w:id="4"/>
    <w:bookmarkEnd w:id="5"/>
    <w:p w14:paraId="1A271381" w14:textId="2342420D" w:rsidR="00B06F73" w:rsidRPr="00E71A6C" w:rsidRDefault="00B06F73" w:rsidP="00453327">
      <w:pPr>
        <w:pStyle w:val="a7"/>
        <w:tabs>
          <w:tab w:val="left" w:pos="1800"/>
        </w:tabs>
        <w:ind w:left="1800" w:hanging="1800"/>
        <w:rPr>
          <w:sz w:val="24"/>
          <w:lang w:val="en-US" w:eastAsia="ja-JP"/>
        </w:rPr>
      </w:pPr>
      <w:r w:rsidRPr="00E71A6C">
        <w:rPr>
          <w:sz w:val="24"/>
          <w:lang w:val="en-US"/>
        </w:rPr>
        <w:t>Agenda Item:</w:t>
      </w:r>
      <w:bookmarkStart w:id="6" w:name="Source"/>
      <w:bookmarkEnd w:id="6"/>
      <w:r w:rsidRPr="00E71A6C">
        <w:rPr>
          <w:sz w:val="24"/>
          <w:lang w:val="en-US"/>
        </w:rPr>
        <w:tab/>
      </w:r>
      <w:r w:rsidR="00BA77B1" w:rsidRPr="00E71A6C">
        <w:rPr>
          <w:sz w:val="24"/>
          <w:lang w:val="en-US" w:eastAsia="ja-JP"/>
        </w:rPr>
        <w:t>8.11.1</w:t>
      </w:r>
      <w:r w:rsidR="00BF1A4A" w:rsidRPr="00E71A6C">
        <w:rPr>
          <w:sz w:val="24"/>
          <w:lang w:val="en-US" w:eastAsia="ja-JP"/>
        </w:rPr>
        <w:t>.2</w:t>
      </w:r>
    </w:p>
    <w:p w14:paraId="6823EFA3" w14:textId="77777777" w:rsidR="00B06F73" w:rsidRPr="00E71A6C" w:rsidRDefault="00B06F73" w:rsidP="00453327">
      <w:pPr>
        <w:pBdr>
          <w:bottom w:val="single" w:sz="6" w:space="1" w:color="auto"/>
        </w:pBdr>
        <w:ind w:left="1800" w:hanging="1800"/>
        <w:rPr>
          <w:rFonts w:ascii="Arial" w:hAnsi="Arial"/>
          <w:b/>
          <w:lang w:val="en-US"/>
        </w:rPr>
      </w:pPr>
      <w:r w:rsidRPr="00E71A6C">
        <w:rPr>
          <w:rFonts w:ascii="Arial" w:hAnsi="Arial"/>
          <w:b/>
          <w:lang w:val="en-US"/>
        </w:rPr>
        <w:t>Document for:</w:t>
      </w:r>
      <w:bookmarkStart w:id="7" w:name="DocumentFor"/>
      <w:bookmarkEnd w:id="7"/>
      <w:r w:rsidRPr="00E71A6C">
        <w:rPr>
          <w:rFonts w:ascii="Arial" w:hAnsi="Arial"/>
          <w:b/>
          <w:lang w:val="en-US"/>
        </w:rPr>
        <w:t xml:space="preserve"> </w:t>
      </w:r>
      <w:r w:rsidRPr="00E71A6C">
        <w:rPr>
          <w:rFonts w:ascii="Arial" w:hAnsi="Arial"/>
          <w:b/>
          <w:lang w:val="en-US"/>
        </w:rPr>
        <w:tab/>
        <w:t>Discussion and Decision</w:t>
      </w:r>
    </w:p>
    <w:p w14:paraId="702AF45C" w14:textId="77777777" w:rsidR="008E3FC0" w:rsidRPr="00E71A6C" w:rsidRDefault="001D2A61" w:rsidP="00453327">
      <w:pPr>
        <w:pStyle w:val="1"/>
        <w:numPr>
          <w:ilvl w:val="0"/>
          <w:numId w:val="6"/>
        </w:numPr>
        <w:spacing w:after="120"/>
        <w:rPr>
          <w:b/>
          <w:lang w:val="en-US"/>
        </w:rPr>
      </w:pPr>
      <w:r w:rsidRPr="00E71A6C">
        <w:rPr>
          <w:b/>
          <w:lang w:val="en-US"/>
        </w:rPr>
        <w:t>Introduction</w:t>
      </w:r>
    </w:p>
    <w:p w14:paraId="3DD100F3" w14:textId="5358C92F" w:rsidR="003F43B0" w:rsidRPr="00E71A6C" w:rsidRDefault="000C3121" w:rsidP="00453327">
      <w:pPr>
        <w:spacing w:beforeLines="50" w:before="120" w:afterLines="50" w:after="120"/>
        <w:rPr>
          <w:rFonts w:eastAsiaTheme="minorEastAsia"/>
          <w:sz w:val="22"/>
          <w:lang w:val="en-US"/>
        </w:rPr>
      </w:pPr>
      <w:r w:rsidRPr="00E71A6C">
        <w:rPr>
          <w:rFonts w:eastAsiaTheme="minorEastAsia"/>
          <w:sz w:val="22"/>
          <w:lang w:val="en-US"/>
        </w:rPr>
        <w:t>At the RAN1#10</w:t>
      </w:r>
      <w:r w:rsidR="00D03B96">
        <w:rPr>
          <w:rFonts w:eastAsiaTheme="minorEastAsia"/>
          <w:sz w:val="22"/>
          <w:lang w:val="en-US"/>
        </w:rPr>
        <w:t>7</w:t>
      </w:r>
      <w:r w:rsidR="00E7346F">
        <w:rPr>
          <w:rFonts w:eastAsiaTheme="minorEastAsia" w:hint="eastAsia"/>
          <w:sz w:val="22"/>
          <w:lang w:val="en-US"/>
        </w:rPr>
        <w:t>b</w:t>
      </w:r>
      <w:r w:rsidR="00E7346F">
        <w:rPr>
          <w:rFonts w:eastAsiaTheme="minorEastAsia"/>
          <w:sz w:val="22"/>
          <w:lang w:val="en-US"/>
        </w:rPr>
        <w:t>is</w:t>
      </w:r>
      <w:r w:rsidRPr="00E71A6C">
        <w:rPr>
          <w:rFonts w:eastAsiaTheme="minorEastAsia"/>
          <w:sz w:val="22"/>
          <w:lang w:val="en-US"/>
        </w:rPr>
        <w:t>-e meeting [1], there were discussions on resource allocation for reliability/latency improvements and several agreements were reached.</w:t>
      </w:r>
      <w:r w:rsidR="00FD2E0E" w:rsidRPr="00E71A6C">
        <w:rPr>
          <w:rFonts w:eastAsiaTheme="minorEastAsia"/>
          <w:sz w:val="22"/>
          <w:lang w:val="en-US"/>
        </w:rPr>
        <w:t xml:space="preserve"> </w:t>
      </w:r>
      <w:r w:rsidRPr="00E71A6C">
        <w:rPr>
          <w:rFonts w:eastAsiaTheme="minorEastAsia"/>
          <w:sz w:val="22"/>
          <w:lang w:val="en-US"/>
        </w:rPr>
        <w:t>In this contribution, we share our</w:t>
      </w:r>
      <w:r w:rsidR="008E5CEF" w:rsidRPr="00E71A6C">
        <w:rPr>
          <w:rFonts w:eastAsiaTheme="minorEastAsia"/>
          <w:sz w:val="22"/>
          <w:lang w:val="en-US"/>
        </w:rPr>
        <w:t xml:space="preserve"> further</w:t>
      </w:r>
      <w:r w:rsidRPr="00E71A6C">
        <w:rPr>
          <w:rFonts w:eastAsiaTheme="minorEastAsia"/>
          <w:sz w:val="22"/>
          <w:lang w:val="en-US"/>
        </w:rPr>
        <w:t xml:space="preserve"> views </w:t>
      </w:r>
      <w:r w:rsidR="00E0159D">
        <w:rPr>
          <w:rFonts w:eastAsiaTheme="minorEastAsia"/>
          <w:sz w:val="22"/>
          <w:lang w:val="en-US"/>
        </w:rPr>
        <w:t>to conclude</w:t>
      </w:r>
      <w:r w:rsidRPr="00E71A6C">
        <w:rPr>
          <w:rFonts w:eastAsiaTheme="minorEastAsia"/>
          <w:sz w:val="22"/>
          <w:lang w:val="en-US"/>
        </w:rPr>
        <w:t xml:space="preserve"> resource allocation enhancement for </w:t>
      </w:r>
      <w:r w:rsidR="00DE04A1">
        <w:rPr>
          <w:rFonts w:eastAsiaTheme="minorEastAsia"/>
          <w:sz w:val="22"/>
          <w:lang w:val="en-US"/>
        </w:rPr>
        <w:t xml:space="preserve">better </w:t>
      </w:r>
      <w:r w:rsidRPr="00E71A6C">
        <w:rPr>
          <w:rFonts w:eastAsiaTheme="minorEastAsia"/>
          <w:sz w:val="22"/>
          <w:lang w:val="en-US"/>
        </w:rPr>
        <w:t>reliability and latency.</w:t>
      </w:r>
    </w:p>
    <w:p w14:paraId="7B109A10" w14:textId="77777777" w:rsidR="000C3121" w:rsidRPr="00E71A6C" w:rsidRDefault="000C3121" w:rsidP="00453327">
      <w:pPr>
        <w:spacing w:beforeLines="50" w:before="120" w:afterLines="50" w:after="120"/>
        <w:rPr>
          <w:rFonts w:eastAsiaTheme="minorEastAsia"/>
          <w:iCs/>
          <w:sz w:val="22"/>
          <w:lang w:val="en-US"/>
        </w:rPr>
      </w:pPr>
    </w:p>
    <w:p w14:paraId="04E4159B" w14:textId="049A1F55" w:rsidR="00B342A7" w:rsidRPr="00E71A6C" w:rsidRDefault="00456ED2" w:rsidP="00453327">
      <w:pPr>
        <w:pStyle w:val="1"/>
        <w:numPr>
          <w:ilvl w:val="0"/>
          <w:numId w:val="6"/>
        </w:numPr>
        <w:spacing w:after="120"/>
        <w:rPr>
          <w:rFonts w:eastAsia="DengXian"/>
          <w:b/>
          <w:lang w:val="en-US" w:eastAsia="zh-CN"/>
        </w:rPr>
      </w:pPr>
      <w:r w:rsidRPr="00E71A6C">
        <w:rPr>
          <w:rFonts w:eastAsia="DengXian"/>
          <w:b/>
          <w:lang w:val="en-US" w:eastAsia="zh-CN"/>
        </w:rPr>
        <w:t>Discussions</w:t>
      </w:r>
    </w:p>
    <w:p w14:paraId="5824743D" w14:textId="246A4400" w:rsidR="00E7346F" w:rsidRPr="00E7346F" w:rsidRDefault="00E7346F" w:rsidP="00453327">
      <w:pPr>
        <w:keepNext/>
        <w:numPr>
          <w:ilvl w:val="1"/>
          <w:numId w:val="6"/>
        </w:numPr>
        <w:tabs>
          <w:tab w:val="left" w:pos="0"/>
        </w:tabs>
        <w:spacing w:before="240" w:after="120"/>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 xml:space="preserve">Inter-UE coordination </w:t>
      </w:r>
      <w:r w:rsidRPr="00E71A6C">
        <w:rPr>
          <w:rFonts w:ascii="Arial" w:eastAsia="DengXian" w:hAnsi="Arial" w:cs="Arial"/>
          <w:b/>
          <w:kern w:val="28"/>
          <w:sz w:val="22"/>
          <w:szCs w:val="22"/>
          <w:lang w:val="en-US" w:eastAsia="zh-CN"/>
        </w:rPr>
        <w:t xml:space="preserve">- </w:t>
      </w:r>
      <w:r w:rsidRPr="00E71A6C">
        <w:rPr>
          <w:rFonts w:ascii="Arial" w:eastAsia="DengXian" w:hAnsi="Arial"/>
          <w:b/>
          <w:kern w:val="28"/>
          <w:sz w:val="22"/>
          <w:szCs w:val="22"/>
          <w:lang w:val="en-US" w:eastAsia="zh-CN"/>
        </w:rPr>
        <w:t>scheme 1</w:t>
      </w:r>
    </w:p>
    <w:p w14:paraId="58DCCCEE" w14:textId="16AA0C00" w:rsidR="00E7346F" w:rsidRPr="00E71A6C" w:rsidRDefault="00E7346F" w:rsidP="00453327">
      <w:pPr>
        <w:keepNext/>
        <w:numPr>
          <w:ilvl w:val="2"/>
          <w:numId w:val="6"/>
        </w:numPr>
        <w:tabs>
          <w:tab w:val="left" w:pos="0"/>
        </w:tabs>
        <w:spacing w:before="240" w:after="120"/>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Cast-type finalization</w:t>
      </w:r>
    </w:p>
    <w:tbl>
      <w:tblPr>
        <w:tblStyle w:val="afc"/>
        <w:tblW w:w="0" w:type="auto"/>
        <w:tblLook w:val="04A0" w:firstRow="1" w:lastRow="0" w:firstColumn="1" w:lastColumn="0" w:noHBand="0" w:noVBand="1"/>
      </w:tblPr>
      <w:tblGrid>
        <w:gridCol w:w="9962"/>
      </w:tblGrid>
      <w:tr w:rsidR="00D316D0" w:rsidRPr="00F21970" w14:paraId="0818C571" w14:textId="77777777" w:rsidTr="0093578A">
        <w:tc>
          <w:tcPr>
            <w:tcW w:w="9962" w:type="dxa"/>
          </w:tcPr>
          <w:p w14:paraId="433CB0CC" w14:textId="77777777" w:rsidR="00024538" w:rsidRPr="00024538" w:rsidRDefault="00024538" w:rsidP="00453327">
            <w:pPr>
              <w:spacing w:after="0"/>
              <w:rPr>
                <w:rFonts w:ascii="Times" w:eastAsia="Malgun Gothic" w:hAnsi="Times" w:cs="Times"/>
                <w:b/>
                <w:bCs/>
                <w:sz w:val="16"/>
                <w:szCs w:val="16"/>
                <w:highlight w:val="green"/>
                <w:lang w:val="en-US" w:eastAsia="ko-KR"/>
              </w:rPr>
            </w:pPr>
            <w:r w:rsidRPr="00024538">
              <w:rPr>
                <w:rFonts w:ascii="Times" w:eastAsia="Malgun Gothic" w:hAnsi="Times" w:cs="Times"/>
                <w:b/>
                <w:bCs/>
                <w:sz w:val="16"/>
                <w:szCs w:val="16"/>
                <w:highlight w:val="green"/>
                <w:lang w:val="en-US" w:eastAsia="ko-KR"/>
              </w:rPr>
              <w:t>Agreement</w:t>
            </w:r>
          </w:p>
          <w:p w14:paraId="0A574C5E" w14:textId="77777777" w:rsidR="00024538" w:rsidRPr="00024538" w:rsidRDefault="00024538" w:rsidP="00453327">
            <w:pPr>
              <w:tabs>
                <w:tab w:val="left" w:pos="400"/>
              </w:tabs>
              <w:spacing w:after="0"/>
              <w:rPr>
                <w:rFonts w:ascii="Times" w:eastAsia="Gulim" w:hAnsi="Times" w:cs="Times"/>
                <w:iCs/>
                <w:sz w:val="16"/>
                <w:szCs w:val="16"/>
                <w:lang w:eastAsia="x-none"/>
              </w:rPr>
            </w:pPr>
            <w:r w:rsidRPr="00024538">
              <w:rPr>
                <w:rFonts w:ascii="Times" w:eastAsia="Gulim" w:hAnsi="Times" w:cs="Times"/>
                <w:iCs/>
                <w:sz w:val="16"/>
                <w:szCs w:val="16"/>
                <w:lang w:eastAsia="x-none"/>
              </w:rPr>
              <w:t>For Scheme 1, unicast is supported for an explicit request transmission for inter-UE coordination information</w:t>
            </w:r>
          </w:p>
          <w:p w14:paraId="521965D9" w14:textId="77777777" w:rsidR="00024538" w:rsidRPr="00024538" w:rsidRDefault="00024538" w:rsidP="00240CFC">
            <w:pPr>
              <w:numPr>
                <w:ilvl w:val="0"/>
                <w:numId w:val="10"/>
              </w:numPr>
              <w:tabs>
                <w:tab w:val="left" w:pos="400"/>
              </w:tabs>
              <w:spacing w:after="0"/>
              <w:rPr>
                <w:rFonts w:ascii="Times" w:eastAsia="Gulim" w:hAnsi="Times" w:cs="Times"/>
                <w:iCs/>
                <w:sz w:val="16"/>
                <w:szCs w:val="16"/>
                <w:lang w:eastAsia="x-none"/>
              </w:rPr>
            </w:pPr>
            <w:r w:rsidRPr="00024538">
              <w:rPr>
                <w:rFonts w:ascii="Times" w:eastAsia="Gulim" w:hAnsi="Times" w:cs="Times"/>
                <w:iCs/>
                <w:sz w:val="16"/>
                <w:szCs w:val="16"/>
                <w:lang w:eastAsia="x-none"/>
              </w:rPr>
              <w:t>Unicast is used for the inter-UE coordination information transmission triggered by the explicit request</w:t>
            </w:r>
          </w:p>
          <w:p w14:paraId="48FFB52C" w14:textId="77777777" w:rsidR="00024538" w:rsidRPr="00024538" w:rsidRDefault="00024538" w:rsidP="00453327">
            <w:pPr>
              <w:spacing w:after="0"/>
              <w:rPr>
                <w:rFonts w:ascii="Times" w:eastAsia="Malgun Gothic" w:hAnsi="Times" w:cs="Times"/>
                <w:b/>
                <w:bCs/>
                <w:sz w:val="16"/>
                <w:szCs w:val="16"/>
                <w:highlight w:val="darkYellow"/>
                <w:lang w:val="en-US" w:eastAsia="ko-KR"/>
              </w:rPr>
            </w:pPr>
            <w:r w:rsidRPr="00024538">
              <w:rPr>
                <w:rFonts w:ascii="Times" w:eastAsia="Malgun Gothic" w:hAnsi="Times" w:cs="Times"/>
                <w:b/>
                <w:bCs/>
                <w:sz w:val="16"/>
                <w:szCs w:val="16"/>
                <w:highlight w:val="darkYellow"/>
                <w:lang w:val="en-US" w:eastAsia="ko-KR"/>
              </w:rPr>
              <w:t>Working Assumption</w:t>
            </w:r>
          </w:p>
          <w:p w14:paraId="14D62856" w14:textId="77777777" w:rsidR="00024538" w:rsidRPr="00024538" w:rsidRDefault="00024538" w:rsidP="00453327">
            <w:pPr>
              <w:tabs>
                <w:tab w:val="left" w:pos="400"/>
              </w:tabs>
              <w:spacing w:after="0"/>
              <w:rPr>
                <w:rFonts w:ascii="Times" w:eastAsia="Gulim" w:hAnsi="Times" w:cs="Times"/>
                <w:iCs/>
                <w:sz w:val="16"/>
                <w:szCs w:val="16"/>
                <w:lang w:eastAsia="x-none"/>
              </w:rPr>
            </w:pPr>
            <w:r w:rsidRPr="00024538">
              <w:rPr>
                <w:rFonts w:ascii="Times" w:eastAsia="Gulim" w:hAnsi="Times" w:cs="Times"/>
                <w:iCs/>
                <w:sz w:val="16"/>
                <w:szCs w:val="16"/>
                <w:lang w:eastAsia="x-none"/>
              </w:rPr>
              <w:t>For Scheme 1, following cast type(s) are supported for inter-UE coordination information transmission triggered by a condition other than explicit request reception</w:t>
            </w:r>
          </w:p>
          <w:p w14:paraId="76D62C6D" w14:textId="77777777" w:rsidR="00024538" w:rsidRPr="00024538" w:rsidRDefault="00024538" w:rsidP="00240CFC">
            <w:pPr>
              <w:numPr>
                <w:ilvl w:val="0"/>
                <w:numId w:val="10"/>
              </w:numPr>
              <w:tabs>
                <w:tab w:val="left" w:pos="400"/>
              </w:tabs>
              <w:spacing w:after="0"/>
              <w:rPr>
                <w:rFonts w:ascii="Times" w:eastAsia="Gulim" w:hAnsi="Times" w:cs="Times"/>
                <w:iCs/>
                <w:sz w:val="16"/>
                <w:szCs w:val="16"/>
                <w:lang w:eastAsia="x-none"/>
              </w:rPr>
            </w:pPr>
            <w:r w:rsidRPr="00024538">
              <w:rPr>
                <w:rFonts w:ascii="Times" w:eastAsia="Gulim" w:hAnsi="Times" w:cs="Times"/>
                <w:iCs/>
                <w:sz w:val="16"/>
                <w:szCs w:val="16"/>
                <w:lang w:eastAsia="x-none"/>
              </w:rPr>
              <w:t>Groupcast/Broadcast for non-preferred resource set, FFS for preferred resource set</w:t>
            </w:r>
          </w:p>
          <w:p w14:paraId="117352DA" w14:textId="77777777" w:rsidR="00024538" w:rsidRPr="00024538" w:rsidRDefault="00024538" w:rsidP="00240CFC">
            <w:pPr>
              <w:numPr>
                <w:ilvl w:val="1"/>
                <w:numId w:val="12"/>
              </w:numPr>
              <w:tabs>
                <w:tab w:val="left" w:pos="400"/>
              </w:tabs>
              <w:spacing w:after="0"/>
              <w:rPr>
                <w:rFonts w:ascii="Times" w:eastAsia="Gulim" w:hAnsi="Times" w:cs="Times"/>
                <w:iCs/>
                <w:sz w:val="16"/>
                <w:szCs w:val="16"/>
                <w:lang w:eastAsia="x-none"/>
              </w:rPr>
            </w:pPr>
            <w:r w:rsidRPr="00024538">
              <w:rPr>
                <w:rFonts w:ascii="Times" w:eastAsia="Gulim" w:hAnsi="Times" w:cs="Times"/>
                <w:iCs/>
                <w:sz w:val="16"/>
                <w:szCs w:val="16"/>
                <w:lang w:eastAsia="x-none"/>
              </w:rPr>
              <w:t>FFS: Under which conditions groupcast/broadcast can be supported</w:t>
            </w:r>
          </w:p>
          <w:p w14:paraId="103E3569" w14:textId="77777777" w:rsidR="00024538" w:rsidRPr="00024538" w:rsidRDefault="00024538" w:rsidP="00240CFC">
            <w:pPr>
              <w:numPr>
                <w:ilvl w:val="0"/>
                <w:numId w:val="10"/>
              </w:numPr>
              <w:tabs>
                <w:tab w:val="left" w:pos="400"/>
              </w:tabs>
              <w:spacing w:after="0"/>
              <w:rPr>
                <w:rFonts w:ascii="Times" w:eastAsia="Gulim" w:hAnsi="Times" w:cs="Times"/>
                <w:iCs/>
                <w:sz w:val="16"/>
                <w:szCs w:val="16"/>
                <w:lang w:eastAsia="x-none"/>
              </w:rPr>
            </w:pPr>
            <w:r w:rsidRPr="00024538">
              <w:rPr>
                <w:rFonts w:ascii="Times" w:eastAsia="Gulim" w:hAnsi="Times" w:cs="Times"/>
                <w:iCs/>
                <w:sz w:val="16"/>
                <w:szCs w:val="16"/>
                <w:lang w:eastAsia="x-none"/>
              </w:rPr>
              <w:t>Unicast</w:t>
            </w:r>
          </w:p>
          <w:p w14:paraId="05B4E744" w14:textId="3CD5D7F0" w:rsidR="00D316D0" w:rsidRPr="00F21970" w:rsidRDefault="00024538" w:rsidP="00240CFC">
            <w:pPr>
              <w:numPr>
                <w:ilvl w:val="0"/>
                <w:numId w:val="13"/>
              </w:numPr>
              <w:tabs>
                <w:tab w:val="left" w:pos="400"/>
              </w:tabs>
              <w:spacing w:after="0"/>
              <w:rPr>
                <w:rFonts w:ascii="Times" w:eastAsia="Gulim" w:hAnsi="Times" w:cs="Times"/>
                <w:iCs/>
                <w:sz w:val="16"/>
                <w:szCs w:val="16"/>
                <w:lang w:eastAsia="x-none"/>
              </w:rPr>
            </w:pPr>
            <w:r w:rsidRPr="00024538">
              <w:rPr>
                <w:rFonts w:ascii="Times" w:eastAsia="Gulim" w:hAnsi="Times" w:cs="Times"/>
                <w:iCs/>
                <w:sz w:val="16"/>
                <w:szCs w:val="16"/>
                <w:lang w:eastAsia="x-none"/>
              </w:rPr>
              <w:t>FFS: Under which conditions unicast can be supported</w:t>
            </w:r>
          </w:p>
        </w:tc>
      </w:tr>
    </w:tbl>
    <w:p w14:paraId="439E74CC" w14:textId="77777777" w:rsidR="00453327" w:rsidRDefault="00453327" w:rsidP="00453327">
      <w:pPr>
        <w:spacing w:beforeLines="50" w:before="120" w:afterLines="50" w:after="120"/>
        <w:rPr>
          <w:rFonts w:eastAsiaTheme="minorEastAsia"/>
          <w:iCs/>
          <w:sz w:val="22"/>
          <w:lang w:val="en-US"/>
        </w:rPr>
      </w:pPr>
      <w:r>
        <w:rPr>
          <w:rFonts w:eastAsiaTheme="minorEastAsia" w:hint="eastAsia"/>
          <w:iCs/>
          <w:sz w:val="22"/>
          <w:lang w:val="en-US"/>
        </w:rPr>
        <w:t>I</w:t>
      </w:r>
      <w:r>
        <w:rPr>
          <w:rFonts w:eastAsiaTheme="minorEastAsia"/>
          <w:iCs/>
          <w:sz w:val="22"/>
          <w:lang w:val="en-US"/>
        </w:rPr>
        <w:t>n this section, cast type for IUC scheme 1 is discussed. In request-based scheme 1, only unicast is assumed. Meanwhile, in condition-based scheme 1, there are several FFSs.</w:t>
      </w:r>
    </w:p>
    <w:p w14:paraId="65774272" w14:textId="30F39A97" w:rsidR="00E7346F" w:rsidRDefault="00453327" w:rsidP="00453327">
      <w:pPr>
        <w:spacing w:beforeLines="50" w:before="120" w:afterLines="50" w:after="120"/>
        <w:rPr>
          <w:rFonts w:eastAsiaTheme="minorEastAsia"/>
          <w:iCs/>
          <w:sz w:val="22"/>
          <w:lang w:val="en-US"/>
        </w:rPr>
      </w:pPr>
      <w:r>
        <w:rPr>
          <w:rFonts w:eastAsiaTheme="minorEastAsia"/>
          <w:iCs/>
          <w:sz w:val="22"/>
          <w:lang w:val="en-US"/>
        </w:rPr>
        <w:t>For condition-based scheme 1, i</w:t>
      </w:r>
      <w:r w:rsidRPr="00453327">
        <w:rPr>
          <w:rFonts w:eastAsiaTheme="minorEastAsia"/>
          <w:iCs/>
          <w:sz w:val="22"/>
          <w:lang w:val="en-US"/>
        </w:rPr>
        <w:t xml:space="preserve">f preferred resources are transmitted from UE-A to multiple UEs, </w:t>
      </w:r>
      <w:r>
        <w:rPr>
          <w:rFonts w:eastAsiaTheme="minorEastAsia"/>
          <w:iCs/>
          <w:sz w:val="22"/>
          <w:lang w:val="en-US"/>
        </w:rPr>
        <w:t xml:space="preserve">as the results, </w:t>
      </w:r>
      <w:r w:rsidRPr="00453327">
        <w:rPr>
          <w:rFonts w:eastAsiaTheme="minorEastAsia"/>
          <w:iCs/>
          <w:sz w:val="22"/>
          <w:lang w:val="en-US"/>
        </w:rPr>
        <w:t>multiple RX UEs might use the same resource, which is not intended situation</w:t>
      </w:r>
      <w:r>
        <w:rPr>
          <w:rFonts w:eastAsiaTheme="minorEastAsia"/>
          <w:iCs/>
          <w:sz w:val="22"/>
          <w:lang w:val="en-US"/>
        </w:rPr>
        <w:t>. Thus we believe that groupcast/broadcast for preferred resources should not be supported to avoid collision increase due to IUC scheme 1.</w:t>
      </w:r>
    </w:p>
    <w:p w14:paraId="0C7E5C97" w14:textId="759FD13F" w:rsidR="00453327" w:rsidRDefault="00453327" w:rsidP="00453327">
      <w:pPr>
        <w:spacing w:beforeLines="50" w:before="120" w:afterLines="50" w:after="120"/>
        <w:rPr>
          <w:rFonts w:eastAsiaTheme="minorEastAsia"/>
          <w:iCs/>
          <w:sz w:val="22"/>
          <w:lang w:val="en-US"/>
        </w:rPr>
      </w:pPr>
      <w:r>
        <w:rPr>
          <w:rFonts w:eastAsiaTheme="minorEastAsia" w:hint="eastAsia"/>
          <w:iCs/>
          <w:sz w:val="22"/>
          <w:lang w:val="en-US"/>
        </w:rPr>
        <w:t>R</w:t>
      </w:r>
      <w:r>
        <w:rPr>
          <w:rFonts w:eastAsiaTheme="minorEastAsia"/>
          <w:iCs/>
          <w:sz w:val="22"/>
          <w:lang w:val="en-US"/>
        </w:rPr>
        <w:t>egarding further condition to determine cast type, there seems no motivation to specify it. When IUC message can be transmitted only when the UE-A has data to a destination UE, cast type of the IUC message is determined automatically. When IUC message can be transmitted anytime by up to UE implementation, then it would be straightforward that the cast type is also determined by UE implementation.</w:t>
      </w:r>
    </w:p>
    <w:p w14:paraId="52288A27" w14:textId="07FFC7B7" w:rsidR="00B40BB8" w:rsidRPr="00E71A6C" w:rsidRDefault="00B40BB8" w:rsidP="00B40BB8">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w:t>
      </w:r>
      <w:r w:rsidR="003801AF">
        <w:rPr>
          <w:rFonts w:eastAsiaTheme="minorEastAsia"/>
          <w:b/>
          <w:sz w:val="22"/>
          <w:u w:val="single"/>
          <w:lang w:val="en-US"/>
        </w:rPr>
        <w:t>1</w:t>
      </w:r>
      <w:r w:rsidRPr="00E71A6C">
        <w:rPr>
          <w:rFonts w:eastAsiaTheme="minorEastAsia"/>
          <w:b/>
          <w:sz w:val="22"/>
          <w:u w:val="single"/>
          <w:lang w:val="en-US"/>
        </w:rPr>
        <w:t>:</w:t>
      </w:r>
    </w:p>
    <w:p w14:paraId="7848E8C2" w14:textId="57A54541" w:rsidR="00B40BB8" w:rsidRDefault="00B40BB8" w:rsidP="00240CFC">
      <w:pPr>
        <w:numPr>
          <w:ilvl w:val="0"/>
          <w:numId w:val="8"/>
        </w:numPr>
        <w:spacing w:before="50" w:afterLines="50" w:after="120"/>
        <w:rPr>
          <w:rFonts w:eastAsiaTheme="minorEastAsia"/>
          <w:i/>
          <w:sz w:val="22"/>
          <w:lang w:val="en-US"/>
        </w:rPr>
      </w:pPr>
      <w:r w:rsidRPr="00B40BB8">
        <w:rPr>
          <w:rFonts w:eastAsiaTheme="minorEastAsia"/>
          <w:i/>
          <w:sz w:val="22"/>
        </w:rPr>
        <w:t>For transmission of preferred resource set triggered by a condition other than explicit request, groupcast/broadcast is not used</w:t>
      </w:r>
      <w:r>
        <w:rPr>
          <w:rFonts w:eastAsiaTheme="minorEastAsia"/>
          <w:i/>
          <w:sz w:val="22"/>
          <w:lang w:val="en-US"/>
        </w:rPr>
        <w:t>.</w:t>
      </w:r>
    </w:p>
    <w:p w14:paraId="7A5EA77A" w14:textId="4D4750C5" w:rsidR="00B40BB8" w:rsidRPr="00B40BB8" w:rsidRDefault="00B40BB8" w:rsidP="00240CFC">
      <w:pPr>
        <w:numPr>
          <w:ilvl w:val="0"/>
          <w:numId w:val="8"/>
        </w:numPr>
        <w:spacing w:before="50" w:afterLines="50" w:after="120"/>
        <w:rPr>
          <w:rFonts w:eastAsiaTheme="minorEastAsia"/>
          <w:i/>
          <w:sz w:val="22"/>
          <w:lang w:val="en-US"/>
        </w:rPr>
      </w:pPr>
      <w:r w:rsidRPr="00B40BB8">
        <w:rPr>
          <w:rFonts w:eastAsiaTheme="minorEastAsia"/>
          <w:i/>
          <w:sz w:val="22"/>
          <w:lang w:val="en-US"/>
        </w:rPr>
        <w:t>For transmission of non-preferred resource set triggered by a condition other than explicit request, which cast type is used is determined by UE-A implementation</w:t>
      </w:r>
      <w:r>
        <w:rPr>
          <w:rFonts w:eastAsiaTheme="minorEastAsia" w:hint="eastAsia"/>
          <w:i/>
          <w:sz w:val="22"/>
          <w:lang w:val="en-US"/>
        </w:rPr>
        <w:t>.</w:t>
      </w:r>
    </w:p>
    <w:p w14:paraId="55D57D44" w14:textId="77777777" w:rsidR="00D316D0" w:rsidRDefault="00D316D0" w:rsidP="00453327">
      <w:pPr>
        <w:spacing w:beforeLines="50" w:before="120" w:afterLines="50" w:after="120"/>
        <w:rPr>
          <w:rFonts w:eastAsiaTheme="minorEastAsia"/>
          <w:iCs/>
          <w:sz w:val="22"/>
          <w:lang w:val="en-US"/>
        </w:rPr>
      </w:pPr>
    </w:p>
    <w:p w14:paraId="7C801AD9" w14:textId="157C5A5A" w:rsidR="00E7346F" w:rsidRPr="00E71A6C" w:rsidRDefault="00E7346F" w:rsidP="00453327">
      <w:pPr>
        <w:keepNext/>
        <w:numPr>
          <w:ilvl w:val="2"/>
          <w:numId w:val="6"/>
        </w:numPr>
        <w:tabs>
          <w:tab w:val="left" w:pos="0"/>
        </w:tabs>
        <w:spacing w:before="240" w:after="120"/>
        <w:outlineLvl w:val="0"/>
        <w:rPr>
          <w:rFonts w:ascii="Arial" w:eastAsia="DengXian" w:hAnsi="Arial"/>
          <w:b/>
          <w:kern w:val="28"/>
          <w:sz w:val="22"/>
          <w:szCs w:val="22"/>
          <w:lang w:val="en-US" w:eastAsia="zh-CN"/>
        </w:rPr>
      </w:pPr>
      <w:r w:rsidRPr="00E7346F">
        <w:rPr>
          <w:rFonts w:ascii="Arial" w:eastAsia="DengXian" w:hAnsi="Arial"/>
          <w:b/>
          <w:kern w:val="28"/>
          <w:sz w:val="22"/>
          <w:szCs w:val="22"/>
          <w:lang w:eastAsia="zh-CN"/>
        </w:rPr>
        <w:t>Details of SCI 2-C</w:t>
      </w:r>
    </w:p>
    <w:tbl>
      <w:tblPr>
        <w:tblStyle w:val="afc"/>
        <w:tblW w:w="0" w:type="auto"/>
        <w:tblLook w:val="04A0" w:firstRow="1" w:lastRow="0" w:firstColumn="1" w:lastColumn="0" w:noHBand="0" w:noVBand="1"/>
      </w:tblPr>
      <w:tblGrid>
        <w:gridCol w:w="9962"/>
      </w:tblGrid>
      <w:tr w:rsidR="00D316D0" w:rsidRPr="00F21970" w14:paraId="3B8D23A3" w14:textId="77777777" w:rsidTr="0093578A">
        <w:tc>
          <w:tcPr>
            <w:tcW w:w="9962" w:type="dxa"/>
          </w:tcPr>
          <w:p w14:paraId="5656785E" w14:textId="77777777" w:rsidR="00F21970" w:rsidRPr="00F21970" w:rsidRDefault="00F21970" w:rsidP="00F21970">
            <w:pPr>
              <w:spacing w:after="0"/>
              <w:rPr>
                <w:rFonts w:ascii="Times" w:eastAsia="Batang" w:hAnsi="Times" w:cs="Times"/>
                <w:b/>
                <w:sz w:val="16"/>
                <w:szCs w:val="16"/>
                <w:highlight w:val="green"/>
                <w:lang w:val="en-US" w:eastAsia="x-none"/>
              </w:rPr>
            </w:pPr>
            <w:r w:rsidRPr="00F21970">
              <w:rPr>
                <w:rFonts w:ascii="Times" w:eastAsia="Batang" w:hAnsi="Times" w:cs="Times"/>
                <w:b/>
                <w:sz w:val="16"/>
                <w:szCs w:val="16"/>
                <w:highlight w:val="green"/>
                <w:lang w:val="en-US" w:eastAsia="x-none"/>
              </w:rPr>
              <w:t>Agreement</w:t>
            </w:r>
          </w:p>
          <w:p w14:paraId="4E54A296" w14:textId="77777777" w:rsidR="00F21970" w:rsidRPr="00F21970" w:rsidRDefault="00F21970" w:rsidP="00F21970">
            <w:pPr>
              <w:spacing w:after="0"/>
              <w:rPr>
                <w:rFonts w:ascii="Times" w:eastAsia="Batang" w:hAnsi="Times" w:cs="Times"/>
                <w:sz w:val="16"/>
                <w:szCs w:val="16"/>
                <w:lang w:val="en-US" w:eastAsia="x-none"/>
              </w:rPr>
            </w:pPr>
            <w:r w:rsidRPr="00F21970">
              <w:rPr>
                <w:rFonts w:ascii="Times" w:eastAsia="Batang" w:hAnsi="Times" w:cs="Times"/>
                <w:sz w:val="16"/>
                <w:szCs w:val="16"/>
                <w:lang w:val="en-US" w:eastAsia="x-none"/>
              </w:rPr>
              <w:t xml:space="preserve">The following working assumption is confirmed with modification in </w:t>
            </w:r>
            <w:r w:rsidRPr="00F21970">
              <w:rPr>
                <w:rFonts w:ascii="Times" w:eastAsia="Batang" w:hAnsi="Times" w:cs="Times"/>
                <w:color w:val="FF0000"/>
                <w:sz w:val="16"/>
                <w:szCs w:val="16"/>
                <w:lang w:val="en-US" w:eastAsia="x-none"/>
              </w:rPr>
              <w:t>RED</w:t>
            </w:r>
            <w:r w:rsidRPr="00F21970">
              <w:rPr>
                <w:rFonts w:ascii="Times" w:eastAsia="Batang" w:hAnsi="Times" w:cs="Times"/>
                <w:sz w:val="16"/>
                <w:szCs w:val="16"/>
                <w:lang w:val="en-US" w:eastAsia="x-none"/>
              </w:rPr>
              <w:t>.</w:t>
            </w:r>
          </w:p>
          <w:p w14:paraId="1FEE38AC" w14:textId="77777777" w:rsidR="00F21970" w:rsidRPr="00F21970" w:rsidRDefault="00F21970" w:rsidP="00240CFC">
            <w:pPr>
              <w:numPr>
                <w:ilvl w:val="0"/>
                <w:numId w:val="10"/>
              </w:numPr>
              <w:spacing w:after="0"/>
              <w:jc w:val="both"/>
              <w:rPr>
                <w:rFonts w:ascii="Times" w:eastAsia="Malgun Gothic" w:hAnsi="Times" w:cs="Times"/>
                <w:sz w:val="16"/>
                <w:szCs w:val="16"/>
                <w:lang w:val="en-US"/>
              </w:rPr>
            </w:pPr>
            <w:r w:rsidRPr="00F21970">
              <w:rPr>
                <w:rFonts w:ascii="Times" w:eastAsia="Malgun Gothic" w:hAnsi="Times" w:cs="Times"/>
                <w:sz w:val="16"/>
                <w:szCs w:val="16"/>
                <w:lang w:val="en-US"/>
              </w:rPr>
              <w:t>MAC CE or 2</w:t>
            </w:r>
            <w:r w:rsidRPr="00F21970">
              <w:rPr>
                <w:rFonts w:ascii="Times" w:eastAsia="Malgun Gothic" w:hAnsi="Times" w:cs="Times"/>
                <w:sz w:val="16"/>
                <w:szCs w:val="16"/>
                <w:vertAlign w:val="superscript"/>
                <w:lang w:val="en-US"/>
              </w:rPr>
              <w:t>nd</w:t>
            </w:r>
            <w:r w:rsidRPr="00F21970">
              <w:rPr>
                <w:rFonts w:ascii="Times" w:eastAsia="Malgun Gothic" w:hAnsi="Times" w:cs="Times"/>
                <w:sz w:val="16"/>
                <w:szCs w:val="16"/>
                <w:lang w:val="en-US"/>
              </w:rPr>
              <w:t xml:space="preserve"> SCI are used as the container of inter-UE coordination information transmission from UE A to UE B.</w:t>
            </w:r>
          </w:p>
          <w:p w14:paraId="1100F2B5" w14:textId="77777777" w:rsidR="00F21970" w:rsidRPr="00F21970" w:rsidRDefault="00F21970" w:rsidP="00240CFC">
            <w:pPr>
              <w:numPr>
                <w:ilvl w:val="3"/>
                <w:numId w:val="9"/>
              </w:numPr>
              <w:spacing w:after="0"/>
              <w:ind w:left="1200"/>
              <w:jc w:val="both"/>
              <w:rPr>
                <w:rFonts w:ascii="Times" w:eastAsia="Malgun Gothic" w:hAnsi="Times" w:cs="Times"/>
                <w:sz w:val="16"/>
                <w:szCs w:val="16"/>
                <w:lang w:val="en-US"/>
              </w:rPr>
            </w:pPr>
            <w:r w:rsidRPr="00F21970">
              <w:rPr>
                <w:rFonts w:ascii="Times" w:eastAsia="Malgun Gothic" w:hAnsi="Times" w:cs="Times"/>
                <w:sz w:val="16"/>
                <w:szCs w:val="16"/>
                <w:lang w:val="en-US"/>
              </w:rPr>
              <w:lastRenderedPageBreak/>
              <w:t>For the indication of resource set, the following is supported:</w:t>
            </w:r>
          </w:p>
          <w:p w14:paraId="6C6BC385" w14:textId="77777777" w:rsidR="00F21970" w:rsidRPr="00F21970" w:rsidRDefault="00F21970" w:rsidP="00240CFC">
            <w:pPr>
              <w:numPr>
                <w:ilvl w:val="4"/>
                <w:numId w:val="9"/>
              </w:numPr>
              <w:spacing w:after="0"/>
              <w:ind w:left="1600"/>
              <w:jc w:val="both"/>
              <w:rPr>
                <w:rFonts w:ascii="Times" w:eastAsia="Malgun Gothic" w:hAnsi="Times" w:cs="Times"/>
                <w:sz w:val="16"/>
                <w:szCs w:val="16"/>
                <w:lang w:val="en-US"/>
              </w:rPr>
            </w:pPr>
            <w:r w:rsidRPr="00F21970">
              <w:rPr>
                <w:rFonts w:ascii="Times" w:eastAsia="Malgun Gothic" w:hAnsi="Times" w:cs="Times"/>
                <w:sz w:val="16"/>
                <w:szCs w:val="16"/>
                <w:lang w:val="en-US"/>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D38C73D" w14:textId="77777777" w:rsidR="00F21970" w:rsidRPr="00F21970" w:rsidRDefault="00F21970" w:rsidP="00240CFC">
            <w:pPr>
              <w:numPr>
                <w:ilvl w:val="5"/>
                <w:numId w:val="14"/>
              </w:numPr>
              <w:spacing w:after="0"/>
              <w:ind w:left="2000"/>
              <w:jc w:val="both"/>
              <w:rPr>
                <w:rFonts w:ascii="Times" w:eastAsia="Malgun Gothic" w:hAnsi="Times" w:cs="Times"/>
                <w:sz w:val="16"/>
                <w:szCs w:val="16"/>
                <w:lang w:val="en-US"/>
              </w:rPr>
            </w:pPr>
            <w:r w:rsidRPr="00F21970">
              <w:rPr>
                <w:rFonts w:ascii="Times" w:eastAsia="Malgun Gothic" w:hAnsi="Times" w:cs="Times"/>
                <w:sz w:val="16"/>
                <w:szCs w:val="16"/>
                <w:lang w:val="en-US"/>
              </w:rPr>
              <w:t>First resource location of each TRIV is separately indicated by the inter-UE coordination information</w:t>
            </w:r>
          </w:p>
          <w:p w14:paraId="06406E2B" w14:textId="77777777" w:rsidR="00F21970" w:rsidRPr="00F21970" w:rsidRDefault="00F21970" w:rsidP="00240CFC">
            <w:pPr>
              <w:numPr>
                <w:ilvl w:val="4"/>
                <w:numId w:val="9"/>
              </w:numPr>
              <w:spacing w:after="0"/>
              <w:ind w:left="1600"/>
              <w:jc w:val="both"/>
              <w:rPr>
                <w:rFonts w:ascii="Times" w:eastAsia="Malgun Gothic" w:hAnsi="Times" w:cs="Times"/>
                <w:sz w:val="16"/>
                <w:szCs w:val="16"/>
                <w:lang w:val="en-US"/>
              </w:rPr>
            </w:pPr>
            <w:r w:rsidRPr="00F21970">
              <w:rPr>
                <w:rFonts w:ascii="Times" w:eastAsia="Malgun Gothic" w:hAnsi="Times" w:cs="Times"/>
                <w:sz w:val="16"/>
                <w:szCs w:val="16"/>
                <w:lang w:val="en-US"/>
              </w:rPr>
              <w:t xml:space="preserve">If [N &lt;= </w:t>
            </w:r>
            <w:r w:rsidRPr="00F21970">
              <w:rPr>
                <w:rFonts w:ascii="Times" w:eastAsia="Malgun Gothic" w:hAnsi="Times" w:cs="Times"/>
                <w:color w:val="000000"/>
                <w:sz w:val="16"/>
                <w:szCs w:val="16"/>
                <w:lang w:val="en-US"/>
              </w:rPr>
              <w:t>3</w:t>
            </w:r>
            <w:r w:rsidRPr="00F21970">
              <w:rPr>
                <w:rFonts w:ascii="Times" w:eastAsia="Malgun Gothic" w:hAnsi="Times" w:cs="Times"/>
                <w:sz w:val="16"/>
                <w:szCs w:val="16"/>
                <w:lang w:val="en-US"/>
              </w:rPr>
              <w:t>], MAC CE is used and it is up to UE implementation to additionally use 2</w:t>
            </w:r>
            <w:r w:rsidRPr="00F21970">
              <w:rPr>
                <w:rFonts w:ascii="Times" w:eastAsia="Malgun Gothic" w:hAnsi="Times" w:cs="Times"/>
                <w:sz w:val="16"/>
                <w:szCs w:val="16"/>
                <w:vertAlign w:val="superscript"/>
                <w:lang w:val="en-US"/>
              </w:rPr>
              <w:t>nd</w:t>
            </w:r>
            <w:r w:rsidRPr="00F21970">
              <w:rPr>
                <w:rFonts w:ascii="Times" w:eastAsia="Malgun Gothic" w:hAnsi="Times" w:cs="Times"/>
                <w:sz w:val="16"/>
                <w:szCs w:val="16"/>
                <w:lang w:val="en-US"/>
              </w:rPr>
              <w:t xml:space="preserve"> SCI. When 2</w:t>
            </w:r>
            <w:r w:rsidRPr="00F21970">
              <w:rPr>
                <w:rFonts w:ascii="Times" w:eastAsia="Malgun Gothic" w:hAnsi="Times" w:cs="Times"/>
                <w:sz w:val="16"/>
                <w:szCs w:val="16"/>
                <w:vertAlign w:val="superscript"/>
                <w:lang w:val="en-US"/>
              </w:rPr>
              <w:t>nd</w:t>
            </w:r>
            <w:r w:rsidRPr="00F21970">
              <w:rPr>
                <w:rFonts w:ascii="Times" w:eastAsia="Malgun Gothic" w:hAnsi="Times" w:cs="Times"/>
                <w:sz w:val="16"/>
                <w:szCs w:val="16"/>
                <w:lang w:val="en-US"/>
              </w:rPr>
              <w:t xml:space="preserve"> SCI and MAC CE are both used, the same resource set is indicated in the 2</w:t>
            </w:r>
            <w:r w:rsidRPr="00F21970">
              <w:rPr>
                <w:rFonts w:ascii="Times" w:eastAsia="Malgun Gothic" w:hAnsi="Times" w:cs="Times"/>
                <w:sz w:val="16"/>
                <w:szCs w:val="16"/>
                <w:vertAlign w:val="superscript"/>
                <w:lang w:val="en-US"/>
              </w:rPr>
              <w:t>nd</w:t>
            </w:r>
            <w:r w:rsidRPr="00F21970">
              <w:rPr>
                <w:rFonts w:ascii="Times" w:eastAsia="Malgun Gothic" w:hAnsi="Times" w:cs="Times"/>
                <w:sz w:val="16"/>
                <w:szCs w:val="16"/>
                <w:lang w:val="en-US"/>
              </w:rPr>
              <w:t xml:space="preserve"> SCI and the MAC CE. </w:t>
            </w:r>
            <w:r w:rsidRPr="00F21970">
              <w:rPr>
                <w:rFonts w:ascii="Times" w:eastAsia="Malgun Gothic" w:hAnsi="Times" w:cs="Times"/>
                <w:color w:val="000000"/>
                <w:sz w:val="16"/>
                <w:szCs w:val="16"/>
                <w:lang w:val="en-US"/>
              </w:rPr>
              <w:t>If [N &gt; 3</w:t>
            </w:r>
            <w:r w:rsidRPr="00F21970">
              <w:rPr>
                <w:rFonts w:ascii="Times" w:eastAsia="Malgun Gothic" w:hAnsi="Times" w:cs="Times"/>
                <w:sz w:val="16"/>
                <w:szCs w:val="16"/>
                <w:lang w:val="en-US"/>
              </w:rPr>
              <w:t>], only MAC CE is used.</w:t>
            </w:r>
          </w:p>
          <w:p w14:paraId="70CF1699" w14:textId="77777777" w:rsidR="00F21970" w:rsidRPr="00F21970" w:rsidRDefault="00F21970" w:rsidP="00240CFC">
            <w:pPr>
              <w:numPr>
                <w:ilvl w:val="5"/>
                <w:numId w:val="14"/>
              </w:numPr>
              <w:spacing w:after="0"/>
              <w:ind w:left="2000"/>
              <w:jc w:val="both"/>
              <w:rPr>
                <w:rFonts w:ascii="Times" w:eastAsia="Malgun Gothic" w:hAnsi="Times" w:cs="Times"/>
                <w:sz w:val="16"/>
                <w:szCs w:val="16"/>
                <w:lang w:val="en-US"/>
              </w:rPr>
            </w:pPr>
            <w:r w:rsidRPr="00F21970">
              <w:rPr>
                <w:rFonts w:ascii="Times" w:eastAsia="Malgun Gothic" w:hAnsi="Times" w:cs="Times"/>
                <w:sz w:val="16"/>
                <w:szCs w:val="16"/>
                <w:lang w:val="en-US"/>
              </w:rPr>
              <w:t>FFS: UE capability details</w:t>
            </w:r>
          </w:p>
          <w:p w14:paraId="53A2E783" w14:textId="77777777" w:rsidR="00F21970" w:rsidRPr="00F21970" w:rsidRDefault="00F21970" w:rsidP="00240CFC">
            <w:pPr>
              <w:numPr>
                <w:ilvl w:val="5"/>
                <w:numId w:val="14"/>
              </w:numPr>
              <w:spacing w:after="0"/>
              <w:ind w:left="2000"/>
              <w:jc w:val="both"/>
              <w:rPr>
                <w:rFonts w:ascii="Times" w:eastAsia="Malgun Gothic" w:hAnsi="Times" w:cs="Times"/>
                <w:sz w:val="16"/>
                <w:szCs w:val="16"/>
                <w:lang w:val="en-US"/>
              </w:rPr>
            </w:pPr>
            <w:r w:rsidRPr="00F21970">
              <w:rPr>
                <w:rFonts w:ascii="Times" w:eastAsia="Malgun Gothic" w:hAnsi="Times" w:cs="Times"/>
                <w:sz w:val="16"/>
                <w:szCs w:val="16"/>
                <w:lang w:val="en-US"/>
              </w:rPr>
              <w:t>2</w:t>
            </w:r>
            <w:r w:rsidRPr="00F21970">
              <w:rPr>
                <w:rFonts w:ascii="Times" w:eastAsia="Malgun Gothic" w:hAnsi="Times" w:cs="Times"/>
                <w:sz w:val="16"/>
                <w:szCs w:val="16"/>
                <w:vertAlign w:val="superscript"/>
                <w:lang w:val="en-US"/>
              </w:rPr>
              <w:t>nd</w:t>
            </w:r>
            <w:r w:rsidRPr="00F21970">
              <w:rPr>
                <w:rFonts w:ascii="Times" w:eastAsia="Malgun Gothic" w:hAnsi="Times" w:cs="Times"/>
                <w:sz w:val="16"/>
                <w:szCs w:val="16"/>
                <w:lang w:val="en-US"/>
              </w:rPr>
              <w:t xml:space="preserve"> SCI is UE RX optional</w:t>
            </w:r>
          </w:p>
          <w:p w14:paraId="2B987737" w14:textId="77777777" w:rsidR="00F21970" w:rsidRPr="00F21970" w:rsidRDefault="00F21970" w:rsidP="00240CFC">
            <w:pPr>
              <w:numPr>
                <w:ilvl w:val="5"/>
                <w:numId w:val="14"/>
              </w:numPr>
              <w:spacing w:after="0"/>
              <w:ind w:left="2000"/>
              <w:jc w:val="both"/>
              <w:rPr>
                <w:rFonts w:ascii="Times" w:eastAsia="Malgun Gothic" w:hAnsi="Times" w:cs="Times"/>
                <w:color w:val="FF0000"/>
                <w:sz w:val="16"/>
                <w:szCs w:val="16"/>
                <w:lang w:val="en-US"/>
              </w:rPr>
            </w:pPr>
            <w:r w:rsidRPr="00F21970">
              <w:rPr>
                <w:rFonts w:ascii="Times" w:eastAsia="Malgun Gothic" w:hAnsi="Times" w:cs="Times"/>
                <w:color w:val="FF0000"/>
                <w:sz w:val="16"/>
                <w:szCs w:val="16"/>
                <w:lang w:val="en-US"/>
              </w:rPr>
              <w:t>The field size of the indication of resource set in a SCI format 2-C is determined by [N=3]</w:t>
            </w:r>
          </w:p>
          <w:p w14:paraId="692BDC2F" w14:textId="77777777" w:rsidR="00F21970" w:rsidRPr="00F21970" w:rsidRDefault="00F21970" w:rsidP="00F21970">
            <w:pPr>
              <w:spacing w:after="0"/>
              <w:rPr>
                <w:rFonts w:ascii="Times" w:eastAsia="Malgun Gothic" w:hAnsi="Times" w:cs="Times"/>
                <w:b/>
                <w:bCs/>
                <w:sz w:val="16"/>
                <w:szCs w:val="16"/>
                <w:highlight w:val="green"/>
                <w:lang w:val="en-US" w:eastAsia="ko-KR"/>
              </w:rPr>
            </w:pPr>
            <w:r w:rsidRPr="00F21970">
              <w:rPr>
                <w:rFonts w:ascii="Times" w:eastAsia="Malgun Gothic" w:hAnsi="Times" w:cs="Times"/>
                <w:b/>
                <w:bCs/>
                <w:sz w:val="16"/>
                <w:szCs w:val="16"/>
                <w:highlight w:val="green"/>
                <w:lang w:val="en-US" w:eastAsia="ko-KR"/>
              </w:rPr>
              <w:t>Agreement</w:t>
            </w:r>
          </w:p>
          <w:p w14:paraId="52AAD46F" w14:textId="77777777" w:rsidR="00F21970" w:rsidRPr="00F21970" w:rsidRDefault="00F21970" w:rsidP="00F21970">
            <w:pPr>
              <w:spacing w:after="0"/>
              <w:rPr>
                <w:rFonts w:ascii="Times" w:eastAsia="Times New Roman" w:hAnsi="Times" w:cs="Times"/>
                <w:iCs/>
                <w:sz w:val="16"/>
                <w:szCs w:val="16"/>
                <w:lang w:eastAsia="en-US"/>
              </w:rPr>
            </w:pPr>
            <w:r w:rsidRPr="00F21970">
              <w:rPr>
                <w:rFonts w:ascii="Times" w:eastAsia="Times New Roman" w:hAnsi="Times" w:cs="Times"/>
                <w:iCs/>
                <w:sz w:val="16"/>
                <w:szCs w:val="16"/>
                <w:lang w:eastAsia="en-US"/>
              </w:rPr>
              <w:t>For Scheme 1, a resource pool level (pre-)configuration can enable one of the following alternatives:</w:t>
            </w:r>
          </w:p>
          <w:p w14:paraId="7EA48C99" w14:textId="77777777" w:rsidR="00F21970" w:rsidRPr="00F21970" w:rsidRDefault="00F21970" w:rsidP="00240CFC">
            <w:pPr>
              <w:numPr>
                <w:ilvl w:val="0"/>
                <w:numId w:val="10"/>
              </w:numPr>
              <w:tabs>
                <w:tab w:val="left" w:pos="400"/>
              </w:tabs>
              <w:spacing w:after="0"/>
              <w:jc w:val="both"/>
              <w:rPr>
                <w:rFonts w:ascii="Times" w:eastAsia="Batang" w:hAnsi="Times" w:cs="Times"/>
                <w:sz w:val="16"/>
                <w:szCs w:val="16"/>
                <w:lang w:eastAsia="x-none"/>
              </w:rPr>
            </w:pPr>
            <w:r w:rsidRPr="00F21970">
              <w:rPr>
                <w:rFonts w:ascii="Times" w:eastAsia="Batang" w:hAnsi="Times" w:cs="Times"/>
                <w:sz w:val="16"/>
                <w:szCs w:val="16"/>
                <w:lang w:eastAsia="x-none"/>
              </w:rPr>
              <w:t>(</w:t>
            </w:r>
            <w:r w:rsidRPr="00F21970">
              <w:rPr>
                <w:rFonts w:ascii="Times" w:eastAsia="Batang" w:hAnsi="Times" w:cs="Times"/>
                <w:b/>
                <w:sz w:val="16"/>
                <w:szCs w:val="16"/>
                <w:highlight w:val="darkYellow"/>
                <w:lang w:eastAsia="x-none"/>
              </w:rPr>
              <w:t>Working Assumption</w:t>
            </w:r>
            <w:r w:rsidRPr="00F21970">
              <w:rPr>
                <w:rFonts w:ascii="Times" w:eastAsia="Batang" w:hAnsi="Times" w:cs="Times"/>
                <w:sz w:val="16"/>
                <w:szCs w:val="16"/>
                <w:lang w:eastAsia="x-none"/>
              </w:rPr>
              <w:t>) Alt1: MAC CE and 2nd SCI are used as the container of an explicit request transmission from UE-B to UE-A</w:t>
            </w:r>
          </w:p>
          <w:p w14:paraId="09B2C777" w14:textId="77777777" w:rsidR="00F21970" w:rsidRPr="00F21970" w:rsidRDefault="00F21970" w:rsidP="00240CFC">
            <w:pPr>
              <w:numPr>
                <w:ilvl w:val="2"/>
                <w:numId w:val="14"/>
              </w:numPr>
              <w:tabs>
                <w:tab w:val="left" w:pos="400"/>
              </w:tabs>
              <w:spacing w:after="0"/>
              <w:jc w:val="both"/>
              <w:rPr>
                <w:rFonts w:ascii="Times" w:eastAsia="Batang" w:hAnsi="Times" w:cs="Times"/>
                <w:sz w:val="16"/>
                <w:szCs w:val="16"/>
                <w:lang w:eastAsia="x-none"/>
              </w:rPr>
            </w:pPr>
            <w:r w:rsidRPr="00F21970">
              <w:rPr>
                <w:rFonts w:ascii="Times" w:eastAsia="Batang" w:hAnsi="Times" w:cs="Times"/>
                <w:sz w:val="16"/>
                <w:szCs w:val="16"/>
                <w:lang w:eastAsia="x-none"/>
              </w:rPr>
              <w:t>A single format SCI 2-C is used for inter-UE coordination information and request</w:t>
            </w:r>
          </w:p>
          <w:p w14:paraId="2A9AD9B4" w14:textId="77777777" w:rsidR="00F21970" w:rsidRPr="00F21970" w:rsidRDefault="00F21970" w:rsidP="00240CFC">
            <w:pPr>
              <w:numPr>
                <w:ilvl w:val="3"/>
                <w:numId w:val="14"/>
              </w:numPr>
              <w:tabs>
                <w:tab w:val="left" w:pos="400"/>
              </w:tabs>
              <w:spacing w:after="0"/>
              <w:jc w:val="both"/>
              <w:rPr>
                <w:rFonts w:ascii="Times" w:eastAsia="Batang" w:hAnsi="Times" w:cs="Times"/>
                <w:sz w:val="16"/>
                <w:szCs w:val="16"/>
                <w:lang w:eastAsia="x-none"/>
              </w:rPr>
            </w:pPr>
            <w:r w:rsidRPr="00F21970">
              <w:rPr>
                <w:rFonts w:ascii="Times" w:eastAsia="Batang" w:hAnsi="Times" w:cs="Times"/>
                <w:sz w:val="16"/>
                <w:szCs w:val="16"/>
                <w:lang w:eastAsia="x-none"/>
              </w:rPr>
              <w:t xml:space="preserve">1 bit in format 2-C is used to indicate whether the SCI is used for request to coordination information or for conveying coordination information </w:t>
            </w:r>
          </w:p>
          <w:p w14:paraId="119E8E15" w14:textId="77777777" w:rsidR="00F21970" w:rsidRPr="00F21970" w:rsidRDefault="00F21970" w:rsidP="00240CFC">
            <w:pPr>
              <w:numPr>
                <w:ilvl w:val="2"/>
                <w:numId w:val="14"/>
              </w:numPr>
              <w:spacing w:after="0"/>
              <w:jc w:val="both"/>
              <w:rPr>
                <w:rFonts w:ascii="Times" w:eastAsia="Times New Roman" w:hAnsi="Times" w:cs="Times"/>
                <w:sz w:val="16"/>
                <w:szCs w:val="16"/>
                <w:lang w:eastAsia="x-none"/>
              </w:rPr>
            </w:pPr>
            <w:r w:rsidRPr="00F21970">
              <w:rPr>
                <w:rFonts w:ascii="Times" w:eastAsia="Times New Roman" w:hAnsi="Times" w:cs="Times"/>
                <w:sz w:val="16"/>
                <w:szCs w:val="16"/>
                <w:lang w:eastAsia="x-none"/>
              </w:rPr>
              <w:t>SCI 2-C is UE RX optional</w:t>
            </w:r>
          </w:p>
          <w:p w14:paraId="0ABD7E3E" w14:textId="77777777" w:rsidR="00F21970" w:rsidRPr="00F21970" w:rsidRDefault="00F21970" w:rsidP="00240CFC">
            <w:pPr>
              <w:numPr>
                <w:ilvl w:val="2"/>
                <w:numId w:val="14"/>
              </w:numPr>
              <w:spacing w:after="0"/>
              <w:jc w:val="both"/>
              <w:rPr>
                <w:rFonts w:ascii="Times" w:eastAsia="Times New Roman" w:hAnsi="Times" w:cs="Times"/>
                <w:sz w:val="16"/>
                <w:szCs w:val="16"/>
                <w:lang w:eastAsia="x-none"/>
              </w:rPr>
            </w:pPr>
            <w:r w:rsidRPr="00F21970">
              <w:rPr>
                <w:rFonts w:ascii="Times" w:eastAsia="Times New Roman" w:hAnsi="Times" w:cs="Times"/>
                <w:sz w:val="16"/>
                <w:szCs w:val="16"/>
                <w:lang w:eastAsia="x-none"/>
              </w:rPr>
              <w:t>It is up to UE implementation to additionally use 2nd SCI (for UE-B).</w:t>
            </w:r>
          </w:p>
          <w:p w14:paraId="3BA6259B" w14:textId="18463F09" w:rsidR="00D316D0" w:rsidRPr="00F21970" w:rsidRDefault="00F21970" w:rsidP="00240CFC">
            <w:pPr>
              <w:numPr>
                <w:ilvl w:val="0"/>
                <w:numId w:val="10"/>
              </w:numPr>
              <w:tabs>
                <w:tab w:val="left" w:pos="400"/>
              </w:tabs>
              <w:spacing w:after="0"/>
              <w:jc w:val="both"/>
              <w:rPr>
                <w:rFonts w:ascii="Times" w:eastAsia="Batang" w:hAnsi="Times" w:cs="Times"/>
                <w:sz w:val="16"/>
                <w:szCs w:val="16"/>
                <w:lang w:eastAsia="x-none"/>
              </w:rPr>
            </w:pPr>
            <w:r w:rsidRPr="00F21970">
              <w:rPr>
                <w:rFonts w:ascii="Times" w:eastAsia="Batang" w:hAnsi="Times" w:cs="Times"/>
                <w:sz w:val="16"/>
                <w:szCs w:val="16"/>
                <w:lang w:eastAsia="x-none"/>
              </w:rPr>
              <w:t>Alt2: MAC CE is used as the container of an explicit request transmission from UE-B to UE-A</w:t>
            </w:r>
          </w:p>
          <w:p w14:paraId="721981ED" w14:textId="77777777" w:rsidR="00F21970" w:rsidRPr="00F21970" w:rsidRDefault="00F21970" w:rsidP="00F21970">
            <w:pPr>
              <w:shd w:val="clear" w:color="auto" w:fill="FFFFFF"/>
              <w:spacing w:after="0"/>
              <w:jc w:val="both"/>
              <w:rPr>
                <w:rFonts w:ascii="Times" w:eastAsia="Malgun Gothic" w:hAnsi="Times" w:cs="Times"/>
                <w:b/>
                <w:sz w:val="16"/>
                <w:szCs w:val="16"/>
                <w:lang w:val="en-US" w:eastAsia="ko-KR"/>
              </w:rPr>
            </w:pPr>
            <w:r w:rsidRPr="00F21970">
              <w:rPr>
                <w:rFonts w:ascii="Times" w:eastAsia="Malgun Gothic" w:hAnsi="Times" w:cs="Times"/>
                <w:b/>
                <w:sz w:val="16"/>
                <w:szCs w:val="16"/>
                <w:highlight w:val="darkYellow"/>
                <w:lang w:val="en-US" w:eastAsia="ko-KR"/>
              </w:rPr>
              <w:t>Working Assumption</w:t>
            </w:r>
          </w:p>
          <w:p w14:paraId="579A444D" w14:textId="77777777" w:rsidR="00F21970" w:rsidRPr="00F21970" w:rsidRDefault="00F21970" w:rsidP="00F21970">
            <w:pPr>
              <w:shd w:val="clear" w:color="auto" w:fill="FFFFFF"/>
              <w:spacing w:after="0"/>
              <w:jc w:val="both"/>
              <w:rPr>
                <w:rFonts w:ascii="Times" w:eastAsia="Malgun Gothic" w:hAnsi="Times" w:cs="Times"/>
                <w:sz w:val="16"/>
                <w:szCs w:val="16"/>
                <w:lang w:val="en-US" w:eastAsia="ko-KR"/>
              </w:rPr>
            </w:pPr>
            <w:r w:rsidRPr="00F21970">
              <w:rPr>
                <w:rFonts w:ascii="Times" w:eastAsia="Malgun Gothic" w:hAnsi="Times" w:cs="Times"/>
                <w:color w:val="00000A"/>
                <w:sz w:val="16"/>
                <w:szCs w:val="16"/>
                <w:lang w:val="en-US" w:eastAsia="ko-KR"/>
              </w:rPr>
              <w:t>First resource location of each TRIV is a slot offset with respect to a reference slot</w:t>
            </w:r>
          </w:p>
          <w:p w14:paraId="543B2AB1" w14:textId="77777777" w:rsidR="00F21970" w:rsidRPr="00F21970" w:rsidRDefault="00F21970" w:rsidP="00240CFC">
            <w:pPr>
              <w:numPr>
                <w:ilvl w:val="0"/>
                <w:numId w:val="15"/>
              </w:numPr>
              <w:spacing w:after="0"/>
              <w:rPr>
                <w:rFonts w:ascii="Times" w:eastAsia="Gulim" w:hAnsi="Times" w:cs="Times"/>
                <w:sz w:val="16"/>
                <w:szCs w:val="16"/>
              </w:rPr>
            </w:pPr>
            <w:r w:rsidRPr="00F21970">
              <w:rPr>
                <w:rFonts w:ascii="Times" w:eastAsia="Gulim" w:hAnsi="Times" w:cs="Times"/>
                <w:sz w:val="16"/>
                <w:szCs w:val="16"/>
              </w:rPr>
              <w:t>The slot offset is the number of logical slots from the reference slot</w:t>
            </w:r>
          </w:p>
          <w:p w14:paraId="7CE1B7A4" w14:textId="77777777" w:rsidR="00F21970" w:rsidRPr="00F21970" w:rsidRDefault="00F21970" w:rsidP="00240CFC">
            <w:pPr>
              <w:numPr>
                <w:ilvl w:val="1"/>
                <w:numId w:val="15"/>
              </w:numPr>
              <w:spacing w:after="0"/>
              <w:rPr>
                <w:rFonts w:ascii="Times" w:eastAsia="Gulim" w:hAnsi="Times" w:cs="Times"/>
                <w:sz w:val="16"/>
                <w:szCs w:val="16"/>
              </w:rPr>
            </w:pPr>
            <w:r w:rsidRPr="00F21970">
              <w:rPr>
                <w:rFonts w:ascii="Times" w:eastAsia="Malgun Gothic" w:hAnsi="Times" w:cs="Times"/>
                <w:sz w:val="16"/>
                <w:szCs w:val="16"/>
                <w:lang w:val="en-US" w:eastAsia="ko-KR"/>
              </w:rPr>
              <w:t>The value range of slot offsets is from 0 to maximum value that is (pre)configurable up to [</w:t>
            </w:r>
            <w:r w:rsidRPr="00F21970">
              <w:rPr>
                <w:rFonts w:ascii="Times" w:eastAsia="Malgun Gothic" w:hAnsi="Times" w:cs="Times"/>
                <w:color w:val="FF0000"/>
                <w:sz w:val="16"/>
                <w:szCs w:val="16"/>
                <w:lang w:val="en-US" w:eastAsia="ko-KR"/>
              </w:rPr>
              <w:t>256</w:t>
            </w:r>
            <w:r w:rsidRPr="00F21970">
              <w:rPr>
                <w:rFonts w:ascii="Times" w:eastAsia="Malgun Gothic" w:hAnsi="Times" w:cs="Times"/>
                <w:sz w:val="16"/>
                <w:szCs w:val="16"/>
                <w:lang w:val="en-US" w:eastAsia="ko-KR"/>
              </w:rPr>
              <w:t>]</w:t>
            </w:r>
          </w:p>
          <w:p w14:paraId="7A4F0BA1" w14:textId="77777777" w:rsidR="00F21970" w:rsidRPr="00F21970" w:rsidRDefault="00F21970" w:rsidP="00240CFC">
            <w:pPr>
              <w:numPr>
                <w:ilvl w:val="2"/>
                <w:numId w:val="15"/>
              </w:numPr>
              <w:spacing w:after="0"/>
              <w:rPr>
                <w:rFonts w:ascii="Times" w:eastAsia="Gulim" w:hAnsi="Times" w:cs="Times"/>
                <w:sz w:val="16"/>
                <w:szCs w:val="16"/>
              </w:rPr>
            </w:pPr>
            <w:r w:rsidRPr="00F21970">
              <w:rPr>
                <w:rFonts w:ascii="Times" w:eastAsia="Malgun Gothic" w:hAnsi="Times" w:cs="Times"/>
                <w:sz w:val="16"/>
                <w:szCs w:val="16"/>
                <w:lang w:val="en-US" w:eastAsia="ko-KR"/>
              </w:rPr>
              <w:t>FFS: The detailed value range including granularity</w:t>
            </w:r>
          </w:p>
          <w:p w14:paraId="457E25D6" w14:textId="77777777" w:rsidR="00F21970" w:rsidRPr="00F21970" w:rsidRDefault="00F21970" w:rsidP="00240CFC">
            <w:pPr>
              <w:numPr>
                <w:ilvl w:val="1"/>
                <w:numId w:val="15"/>
              </w:numPr>
              <w:spacing w:after="0"/>
              <w:rPr>
                <w:rFonts w:ascii="Times" w:eastAsia="Gulim" w:hAnsi="Times" w:cs="Times"/>
                <w:sz w:val="16"/>
                <w:szCs w:val="16"/>
              </w:rPr>
            </w:pPr>
            <w:r w:rsidRPr="00F21970">
              <w:rPr>
                <w:rFonts w:ascii="Times" w:eastAsia="Malgun Gothic" w:hAnsi="Times" w:cs="Times"/>
                <w:sz w:val="16"/>
                <w:szCs w:val="16"/>
                <w:lang w:val="en-US" w:eastAsia="ko-KR"/>
              </w:rPr>
              <w:t>Slot offset for each TRIV to indicate the set of resources is separately indicated by inter-UE coordination information</w:t>
            </w:r>
          </w:p>
          <w:p w14:paraId="137E5072" w14:textId="77777777" w:rsidR="00F21970" w:rsidRPr="00F21970" w:rsidRDefault="00F21970" w:rsidP="00240CFC">
            <w:pPr>
              <w:numPr>
                <w:ilvl w:val="0"/>
                <w:numId w:val="15"/>
              </w:numPr>
              <w:spacing w:after="0"/>
              <w:rPr>
                <w:rFonts w:ascii="Times" w:eastAsia="Gulim" w:hAnsi="Times" w:cs="Times"/>
                <w:sz w:val="16"/>
                <w:szCs w:val="16"/>
              </w:rPr>
            </w:pPr>
            <w:r w:rsidRPr="00F21970">
              <w:rPr>
                <w:rFonts w:ascii="Times" w:eastAsia="Gulim" w:hAnsi="Times" w:cs="Times"/>
                <w:sz w:val="16"/>
                <w:szCs w:val="16"/>
              </w:rPr>
              <w:t xml:space="preserve">For the reference slot, </w:t>
            </w:r>
          </w:p>
          <w:p w14:paraId="1473DA5F" w14:textId="1842F2CC" w:rsidR="00F21970" w:rsidRPr="00F21970" w:rsidRDefault="00F21970" w:rsidP="00240CFC">
            <w:pPr>
              <w:numPr>
                <w:ilvl w:val="1"/>
                <w:numId w:val="15"/>
              </w:numPr>
              <w:spacing w:after="0"/>
              <w:rPr>
                <w:rFonts w:ascii="Times" w:eastAsia="Gulim" w:hAnsi="Times" w:cs="Times"/>
                <w:sz w:val="16"/>
                <w:szCs w:val="16"/>
              </w:rPr>
            </w:pPr>
            <w:r w:rsidRPr="00F21970">
              <w:rPr>
                <w:rFonts w:ascii="Times" w:eastAsia="Malgun Gothic" w:hAnsi="Times" w:cs="Times"/>
                <w:color w:val="00000A"/>
                <w:sz w:val="16"/>
                <w:szCs w:val="16"/>
                <w:lang w:val="en-US" w:eastAsia="ko-KR"/>
              </w:rPr>
              <w:t>The reference slot is the slot</w:t>
            </w:r>
            <w:r w:rsidRPr="00F21970">
              <w:rPr>
                <w:rFonts w:ascii="Times" w:eastAsia="Malgun Gothic" w:hAnsi="Times" w:cs="Times"/>
                <w:color w:val="FF0000"/>
                <w:sz w:val="16"/>
                <w:szCs w:val="16"/>
                <w:lang w:val="en-US" w:eastAsia="ko-KR"/>
              </w:rPr>
              <w:t xml:space="preserve"> </w:t>
            </w:r>
            <w:r w:rsidRPr="00F21970">
              <w:rPr>
                <w:rFonts w:ascii="Times" w:eastAsia="Malgun Gothic" w:hAnsi="Times" w:cs="Times"/>
                <w:color w:val="00000A"/>
                <w:sz w:val="16"/>
                <w:szCs w:val="16"/>
                <w:lang w:val="en-US" w:eastAsia="ko-KR"/>
              </w:rPr>
              <w:t>indicated by the inter-UE coordination information in a form of combination of DFN index and slot index</w:t>
            </w:r>
          </w:p>
        </w:tc>
      </w:tr>
    </w:tbl>
    <w:p w14:paraId="5C69E72F" w14:textId="596C9DB9" w:rsidR="00E7346F" w:rsidRDefault="007C5CB7" w:rsidP="00453327">
      <w:pPr>
        <w:spacing w:beforeLines="50" w:before="120" w:afterLines="50" w:after="120"/>
        <w:rPr>
          <w:rFonts w:eastAsiaTheme="minorEastAsia"/>
          <w:iCs/>
          <w:sz w:val="22"/>
          <w:lang w:val="en-US"/>
        </w:rPr>
      </w:pPr>
      <w:r>
        <w:rPr>
          <w:rFonts w:eastAsiaTheme="minorEastAsia" w:hint="eastAsia"/>
          <w:iCs/>
          <w:sz w:val="22"/>
          <w:lang w:val="en-US"/>
        </w:rPr>
        <w:lastRenderedPageBreak/>
        <w:t>F</w:t>
      </w:r>
      <w:r>
        <w:rPr>
          <w:rFonts w:eastAsiaTheme="minorEastAsia"/>
          <w:iCs/>
          <w:sz w:val="22"/>
          <w:lang w:val="en-US"/>
        </w:rPr>
        <w:t xml:space="preserve">or transmissions of IUC message or explicit request, a new SCI format – SCI format 2-C was introduced at the previous meeting. There are several agreements on this format, while further discussions are necessary for details of SCI 2-C. </w:t>
      </w:r>
      <w:r w:rsidR="0012788B">
        <w:rPr>
          <w:rFonts w:eastAsiaTheme="minorEastAsia"/>
          <w:iCs/>
          <w:sz w:val="22"/>
          <w:lang w:val="en-US"/>
        </w:rPr>
        <w:t>As high-level view, our preference is not to increase payload size for SCI 2-C</w:t>
      </w:r>
      <w:r w:rsidR="008614C5">
        <w:rPr>
          <w:rFonts w:eastAsiaTheme="minorEastAsia"/>
          <w:iCs/>
          <w:sz w:val="22"/>
          <w:lang w:val="en-US"/>
        </w:rPr>
        <w:t xml:space="preserve"> </w:t>
      </w:r>
      <w:r w:rsidR="008614C5" w:rsidRPr="00637894">
        <w:rPr>
          <w:rFonts w:eastAsiaTheme="minorEastAsia"/>
          <w:iCs/>
          <w:sz w:val="22"/>
        </w:rPr>
        <w:t>to keep good decoding performance</w:t>
      </w:r>
      <w:r w:rsidR="0012788B">
        <w:rPr>
          <w:rFonts w:eastAsiaTheme="minorEastAsia"/>
          <w:iCs/>
          <w:sz w:val="22"/>
          <w:lang w:val="en-US"/>
        </w:rPr>
        <w:t>.</w:t>
      </w:r>
    </w:p>
    <w:p w14:paraId="0C14CA83" w14:textId="3CC748AD" w:rsidR="007C5CB7" w:rsidRDefault="007C5CB7" w:rsidP="00453327">
      <w:pPr>
        <w:spacing w:beforeLines="50" w:before="120" w:afterLines="50" w:after="120"/>
        <w:rPr>
          <w:rFonts w:eastAsiaTheme="minorEastAsia"/>
          <w:iCs/>
          <w:sz w:val="22"/>
        </w:rPr>
      </w:pPr>
      <w:r>
        <w:rPr>
          <w:rFonts w:eastAsiaTheme="minorEastAsia"/>
          <w:iCs/>
          <w:sz w:val="22"/>
          <w:lang w:val="en-US"/>
        </w:rPr>
        <w:t xml:space="preserve">On required fields in SCI 2-C, our view is that fields in SCI 2-A should be copied since SCI 2-C is used for transmissions with data. It would be natural that fields used for data transmissions are included in SCI 2-C. One big issue is whether 2-B-specific fields are also introduced or not. Currently we do not see strong motivation to </w:t>
      </w:r>
      <w:r w:rsidRPr="007C5CB7">
        <w:rPr>
          <w:rFonts w:eastAsiaTheme="minorEastAsia"/>
          <w:iCs/>
          <w:sz w:val="22"/>
        </w:rPr>
        <w:t>use groupcast for IUC message</w:t>
      </w:r>
      <w:r>
        <w:rPr>
          <w:rFonts w:eastAsiaTheme="minorEastAsia"/>
          <w:iCs/>
          <w:sz w:val="22"/>
        </w:rPr>
        <w:t xml:space="preserve"> while available, thereby we think that </w:t>
      </w:r>
      <w:r w:rsidRPr="007C5CB7">
        <w:rPr>
          <w:rFonts w:eastAsiaTheme="minorEastAsia"/>
          <w:iCs/>
          <w:sz w:val="22"/>
        </w:rPr>
        <w:t>groupcast Option 1 with IUC message is not an essential feature</w:t>
      </w:r>
      <w:r>
        <w:rPr>
          <w:rFonts w:eastAsiaTheme="minorEastAsia"/>
          <w:iCs/>
          <w:sz w:val="22"/>
        </w:rPr>
        <w:t xml:space="preserve">. Unicast would be the most valuable cast type for IUC scheme 1. Moreover, if </w:t>
      </w:r>
      <w:r w:rsidR="0012788B">
        <w:rPr>
          <w:rFonts w:eastAsiaTheme="minorEastAsia"/>
          <w:iCs/>
          <w:sz w:val="22"/>
        </w:rPr>
        <w:t xml:space="preserve">IUC message is intended for data transmission in </w:t>
      </w:r>
      <w:r>
        <w:rPr>
          <w:rFonts w:eastAsiaTheme="minorEastAsia"/>
          <w:iCs/>
          <w:sz w:val="22"/>
        </w:rPr>
        <w:t>groupcast Option 1</w:t>
      </w:r>
      <w:r w:rsidR="0012788B">
        <w:rPr>
          <w:rFonts w:eastAsiaTheme="minorEastAsia"/>
          <w:iCs/>
          <w:sz w:val="22"/>
        </w:rPr>
        <w:t>,</w:t>
      </w:r>
      <w:r>
        <w:rPr>
          <w:rFonts w:eastAsiaTheme="minorEastAsia"/>
          <w:iCs/>
          <w:sz w:val="22"/>
        </w:rPr>
        <w:t xml:space="preserve"> then they can choose </w:t>
      </w:r>
      <w:r w:rsidR="0012788B">
        <w:rPr>
          <w:rFonts w:eastAsiaTheme="minorEastAsia"/>
          <w:iCs/>
          <w:sz w:val="22"/>
        </w:rPr>
        <w:t xml:space="preserve">the option where UE can send IUC message without multiplexing with data. </w:t>
      </w:r>
      <w:r w:rsidR="008C0505">
        <w:rPr>
          <w:rFonts w:eastAsiaTheme="minorEastAsia"/>
          <w:iCs/>
          <w:sz w:val="22"/>
        </w:rPr>
        <w:t xml:space="preserve">Then </w:t>
      </w:r>
      <w:r w:rsidR="0012788B">
        <w:rPr>
          <w:rFonts w:eastAsiaTheme="minorEastAsia"/>
          <w:iCs/>
          <w:sz w:val="22"/>
        </w:rPr>
        <w:t>IUC message can be transmitted via groupcast without feedback.</w:t>
      </w:r>
    </w:p>
    <w:p w14:paraId="21C159DC" w14:textId="6D3381ED" w:rsidR="0012788B" w:rsidRDefault="0012788B" w:rsidP="00453327">
      <w:pPr>
        <w:spacing w:beforeLines="50" w:before="120" w:afterLines="50" w:after="120"/>
        <w:rPr>
          <w:rFonts w:eastAsiaTheme="minorEastAsia"/>
          <w:iCs/>
          <w:sz w:val="22"/>
        </w:rPr>
      </w:pPr>
      <w:r>
        <w:rPr>
          <w:rFonts w:eastAsiaTheme="minorEastAsia"/>
          <w:iCs/>
          <w:sz w:val="22"/>
        </w:rPr>
        <w:t xml:space="preserve">Regarding N value for preferred/non-preferred resources, </w:t>
      </w:r>
      <w:r w:rsidR="002D4479">
        <w:rPr>
          <w:rFonts w:eastAsiaTheme="minorEastAsia"/>
          <w:iCs/>
          <w:sz w:val="22"/>
        </w:rPr>
        <w:t xml:space="preserve">it seems that </w:t>
      </w:r>
      <w:r w:rsidR="002D4479" w:rsidRPr="002D4479">
        <w:rPr>
          <w:rFonts w:eastAsiaTheme="minorEastAsia"/>
          <w:iCs/>
          <w:sz w:val="22"/>
        </w:rPr>
        <w:t>the size for IUC message could become too large as over 140 bits and be much larger than that for request</w:t>
      </w:r>
      <w:r w:rsidR="002D4479">
        <w:rPr>
          <w:rFonts w:eastAsiaTheme="minorEastAsia"/>
          <w:iCs/>
          <w:sz w:val="22"/>
        </w:rPr>
        <w:t xml:space="preserve"> when N=3. </w:t>
      </w:r>
      <w:r w:rsidR="008614C5">
        <w:rPr>
          <w:rFonts w:eastAsiaTheme="minorEastAsia"/>
          <w:iCs/>
          <w:sz w:val="22"/>
        </w:rPr>
        <w:t>For example,</w:t>
      </w:r>
    </w:p>
    <w:p w14:paraId="1A925CFF" w14:textId="379267AF" w:rsidR="008614C5" w:rsidRPr="008614C5" w:rsidRDefault="008614C5" w:rsidP="00240CFC">
      <w:pPr>
        <w:pStyle w:val="afe"/>
        <w:numPr>
          <w:ilvl w:val="0"/>
          <w:numId w:val="10"/>
        </w:numPr>
        <w:spacing w:beforeLines="50" w:before="120" w:afterLines="50" w:after="120"/>
        <w:ind w:leftChars="0"/>
        <w:rPr>
          <w:rFonts w:eastAsiaTheme="minorEastAsia"/>
          <w:iCs/>
          <w:sz w:val="22"/>
          <w:lang w:val="en-US"/>
        </w:rPr>
      </w:pPr>
      <w:r w:rsidRPr="008614C5">
        <w:rPr>
          <w:rFonts w:eastAsiaTheme="minorEastAsia"/>
          <w:iCs/>
          <w:sz w:val="22"/>
          <w:lang w:val="en-US"/>
        </w:rPr>
        <w:t>SCS = 120 kHz, 16 available periodicities, 26 subchannels with 10 PRBs subchannel (i.e. 400 MHz bandwidth)</w:t>
      </w:r>
      <w:r>
        <w:rPr>
          <w:rFonts w:eastAsiaTheme="minorEastAsia"/>
          <w:iCs/>
          <w:sz w:val="22"/>
          <w:lang w:val="en-US"/>
        </w:rPr>
        <w:t xml:space="preserve">: max </w:t>
      </w:r>
      <w:r w:rsidRPr="008614C5">
        <w:rPr>
          <w:rFonts w:eastAsiaTheme="minorEastAsia"/>
          <w:iCs/>
          <w:sz w:val="22"/>
          <w:lang w:val="en-US"/>
        </w:rPr>
        <w:t>156 bits</w:t>
      </w:r>
      <w:r>
        <w:rPr>
          <w:rFonts w:eastAsiaTheme="minorEastAsia"/>
          <w:iCs/>
          <w:sz w:val="22"/>
          <w:lang w:val="en-US"/>
        </w:rPr>
        <w:t>,</w:t>
      </w:r>
    </w:p>
    <w:p w14:paraId="7C065955" w14:textId="5EB41232" w:rsidR="008614C5" w:rsidRPr="008614C5" w:rsidRDefault="008614C5" w:rsidP="00240CFC">
      <w:pPr>
        <w:pStyle w:val="afe"/>
        <w:numPr>
          <w:ilvl w:val="0"/>
          <w:numId w:val="10"/>
        </w:numPr>
        <w:spacing w:beforeLines="50" w:before="120" w:afterLines="50" w:after="120"/>
        <w:ind w:leftChars="0"/>
        <w:rPr>
          <w:rFonts w:eastAsiaTheme="minorEastAsia"/>
          <w:iCs/>
          <w:sz w:val="22"/>
          <w:lang w:val="en-US"/>
        </w:rPr>
      </w:pPr>
      <w:r w:rsidRPr="008614C5">
        <w:rPr>
          <w:rFonts w:eastAsiaTheme="minorEastAsia"/>
          <w:iCs/>
          <w:sz w:val="22"/>
          <w:lang w:val="en-US"/>
        </w:rPr>
        <w:t>SCS = 30 kHz, 16 available periodicities, 27 subchannels with 10 PRBs subchannel (i.e. 100 MHz bandwidth)</w:t>
      </w:r>
      <w:r>
        <w:rPr>
          <w:rFonts w:eastAsiaTheme="minorEastAsia"/>
          <w:iCs/>
          <w:sz w:val="22"/>
          <w:lang w:val="en-US"/>
        </w:rPr>
        <w:t xml:space="preserve">: max </w:t>
      </w:r>
      <w:r w:rsidRPr="008614C5">
        <w:rPr>
          <w:rFonts w:eastAsiaTheme="minorEastAsia"/>
          <w:iCs/>
          <w:sz w:val="22"/>
          <w:lang w:val="en-US"/>
        </w:rPr>
        <w:t>156 bits</w:t>
      </w:r>
      <w:r>
        <w:rPr>
          <w:rFonts w:eastAsiaTheme="minorEastAsia"/>
          <w:iCs/>
          <w:sz w:val="22"/>
          <w:lang w:val="en-US"/>
        </w:rPr>
        <w:t>,</w:t>
      </w:r>
    </w:p>
    <w:p w14:paraId="6C0C6425" w14:textId="102C70DE" w:rsidR="008614C5" w:rsidRDefault="008614C5" w:rsidP="00240CFC">
      <w:pPr>
        <w:pStyle w:val="afe"/>
        <w:numPr>
          <w:ilvl w:val="0"/>
          <w:numId w:val="10"/>
        </w:numPr>
        <w:spacing w:beforeLines="50" w:before="120" w:afterLines="50" w:after="120"/>
        <w:ind w:leftChars="0"/>
        <w:rPr>
          <w:rFonts w:eastAsiaTheme="minorEastAsia"/>
          <w:iCs/>
          <w:sz w:val="22"/>
          <w:lang w:val="en-US"/>
        </w:rPr>
      </w:pPr>
      <w:r w:rsidRPr="008614C5">
        <w:rPr>
          <w:rFonts w:eastAsiaTheme="minorEastAsia"/>
          <w:iCs/>
          <w:sz w:val="22"/>
          <w:lang w:val="en-US"/>
        </w:rPr>
        <w:t>SCS = 30 kHz, 16 available periodicities, 6 subchannels with 12 PRBs subchannel (i.e. 30 MHz bandwidth)</w:t>
      </w:r>
      <w:r>
        <w:rPr>
          <w:rFonts w:eastAsiaTheme="minorEastAsia"/>
          <w:iCs/>
          <w:sz w:val="22"/>
          <w:lang w:val="en-US"/>
        </w:rPr>
        <w:t xml:space="preserve">: max </w:t>
      </w:r>
      <w:r w:rsidRPr="008614C5">
        <w:rPr>
          <w:rFonts w:eastAsiaTheme="minorEastAsia"/>
          <w:iCs/>
          <w:sz w:val="22"/>
          <w:lang w:val="en-US"/>
        </w:rPr>
        <w:t>136 bits</w:t>
      </w:r>
      <w:r>
        <w:rPr>
          <w:rFonts w:eastAsiaTheme="minorEastAsia"/>
          <w:iCs/>
          <w:sz w:val="22"/>
          <w:lang w:val="en-US"/>
        </w:rPr>
        <w:t>.</w:t>
      </w:r>
    </w:p>
    <w:p w14:paraId="10166F0B" w14:textId="530C21C8" w:rsidR="008614C5" w:rsidRDefault="008614C5" w:rsidP="008614C5">
      <w:pPr>
        <w:spacing w:beforeLines="50" w:before="120" w:afterLines="50" w:after="120"/>
        <w:rPr>
          <w:rFonts w:eastAsiaTheme="minorEastAsia"/>
          <w:iCs/>
          <w:sz w:val="22"/>
        </w:rPr>
      </w:pPr>
      <w:r>
        <w:rPr>
          <w:rFonts w:eastAsiaTheme="minorEastAsia"/>
          <w:iCs/>
          <w:sz w:val="22"/>
          <w:lang w:val="en-US"/>
        </w:rPr>
        <w:t>The following tables are format size analysis for each of IUC message and explicit request, in the first example.</w:t>
      </w:r>
      <w:r>
        <w:rPr>
          <w:rFonts w:eastAsiaTheme="minorEastAsia" w:hint="eastAsia"/>
          <w:iCs/>
          <w:sz w:val="22"/>
          <w:lang w:val="en-US"/>
        </w:rPr>
        <w:t xml:space="preserve"> </w:t>
      </w:r>
      <w:r>
        <w:rPr>
          <w:rFonts w:eastAsiaTheme="minorEastAsia"/>
          <w:iCs/>
          <w:sz w:val="22"/>
          <w:lang w:val="en-US"/>
        </w:rPr>
        <w:t xml:space="preserve">Therefore, we believe that smaller N value should be considered. ‘2’ rather than </w:t>
      </w:r>
      <w:r w:rsidR="000F4F46">
        <w:rPr>
          <w:rFonts w:eastAsiaTheme="minorEastAsia"/>
          <w:iCs/>
          <w:sz w:val="22"/>
          <w:lang w:val="en-US"/>
        </w:rPr>
        <w:t xml:space="preserve">‘1’ or </w:t>
      </w:r>
      <w:r>
        <w:rPr>
          <w:rFonts w:eastAsiaTheme="minorEastAsia"/>
          <w:iCs/>
          <w:sz w:val="22"/>
          <w:lang w:val="en-US"/>
        </w:rPr>
        <w:t xml:space="preserve">‘3’ seems to be the best approach as the bar so that </w:t>
      </w:r>
      <w:r w:rsidR="000F4F46">
        <w:rPr>
          <w:rFonts w:eastAsiaTheme="minorEastAsia"/>
          <w:iCs/>
          <w:sz w:val="22"/>
          <w:lang w:val="en-US"/>
        </w:rPr>
        <w:t xml:space="preserve">the payload size is reduced and </w:t>
      </w:r>
      <w:r>
        <w:rPr>
          <w:rFonts w:eastAsiaTheme="minorEastAsia"/>
          <w:iCs/>
          <w:sz w:val="22"/>
        </w:rPr>
        <w:t xml:space="preserve">a reservation chain based on preferred resources is possible. If the bar to use SCI 2-C is </w:t>
      </w:r>
      <w:r w:rsidR="000F4F46">
        <w:rPr>
          <w:rFonts w:eastAsiaTheme="minorEastAsia"/>
          <w:iCs/>
          <w:sz w:val="22"/>
        </w:rPr>
        <w:t>‘</w:t>
      </w:r>
      <w:r>
        <w:rPr>
          <w:rFonts w:eastAsiaTheme="minorEastAsia"/>
          <w:iCs/>
          <w:sz w:val="22"/>
        </w:rPr>
        <w:t>1</w:t>
      </w:r>
      <w:r w:rsidR="000F4F46">
        <w:rPr>
          <w:rFonts w:eastAsiaTheme="minorEastAsia"/>
          <w:iCs/>
          <w:sz w:val="22"/>
        </w:rPr>
        <w:t>’</w:t>
      </w:r>
      <w:r>
        <w:rPr>
          <w:rFonts w:eastAsiaTheme="minorEastAsia"/>
          <w:iCs/>
          <w:sz w:val="22"/>
        </w:rPr>
        <w:t xml:space="preserve">, </w:t>
      </w:r>
      <w:r w:rsidR="00306AE4">
        <w:rPr>
          <w:rFonts w:eastAsiaTheme="minorEastAsia"/>
          <w:iCs/>
          <w:sz w:val="22"/>
        </w:rPr>
        <w:t>the reservation chain is not available, which is a bit strange for reliability enhancement purpose.</w:t>
      </w:r>
    </w:p>
    <w:p w14:paraId="1ACD7B7F" w14:textId="66F67FCC" w:rsidR="00306AE4" w:rsidRDefault="00306AE4" w:rsidP="008614C5">
      <w:pPr>
        <w:spacing w:beforeLines="50" w:before="120" w:afterLines="50" w:after="120"/>
        <w:rPr>
          <w:rFonts w:eastAsiaTheme="minorEastAsia"/>
          <w:iCs/>
          <w:sz w:val="22"/>
        </w:rPr>
      </w:pPr>
      <w:r>
        <w:rPr>
          <w:rFonts w:eastAsiaTheme="minorEastAsia" w:hint="eastAsia"/>
          <w:iCs/>
          <w:sz w:val="22"/>
        </w:rPr>
        <w:t>T</w:t>
      </w:r>
      <w:r>
        <w:rPr>
          <w:rFonts w:eastAsiaTheme="minorEastAsia"/>
          <w:iCs/>
          <w:sz w:val="22"/>
        </w:rPr>
        <w:t>he last issue is value range of slot offset used for each TRIV. Now preferred/non-preferred resources are indicated by a c</w:t>
      </w:r>
      <w:r w:rsidRPr="00306AE4">
        <w:rPr>
          <w:rFonts w:eastAsiaTheme="minorEastAsia"/>
          <w:iCs/>
          <w:sz w:val="22"/>
        </w:rPr>
        <w:t xml:space="preserve">ombination of reference slot / slot offset up to </w:t>
      </w:r>
      <w:r>
        <w:rPr>
          <w:rFonts w:eastAsiaTheme="minorEastAsia"/>
          <w:iCs/>
          <w:sz w:val="22"/>
        </w:rPr>
        <w:t>[</w:t>
      </w:r>
      <w:r w:rsidRPr="00306AE4">
        <w:rPr>
          <w:rFonts w:eastAsiaTheme="minorEastAsia"/>
          <w:iCs/>
          <w:sz w:val="22"/>
        </w:rPr>
        <w:t>256</w:t>
      </w:r>
      <w:r>
        <w:rPr>
          <w:rFonts w:eastAsiaTheme="minorEastAsia"/>
          <w:iCs/>
          <w:sz w:val="22"/>
        </w:rPr>
        <w:t>]</w:t>
      </w:r>
      <w:r w:rsidRPr="00306AE4">
        <w:rPr>
          <w:rFonts w:eastAsiaTheme="minorEastAsia"/>
          <w:iCs/>
          <w:sz w:val="22"/>
        </w:rPr>
        <w:t xml:space="preserve"> / TRIV</w:t>
      </w:r>
      <w:r>
        <w:rPr>
          <w:rFonts w:eastAsiaTheme="minorEastAsia"/>
          <w:iCs/>
          <w:sz w:val="22"/>
        </w:rPr>
        <w:t xml:space="preserve">. The combination would have </w:t>
      </w:r>
      <w:r w:rsidRPr="00306AE4">
        <w:rPr>
          <w:rFonts w:eastAsiaTheme="minorEastAsia"/>
          <w:iCs/>
          <w:sz w:val="22"/>
        </w:rPr>
        <w:t>sufficient flexibility to indicate any slots</w:t>
      </w:r>
      <w:r>
        <w:rPr>
          <w:rFonts w:eastAsiaTheme="minorEastAsia"/>
          <w:iCs/>
          <w:sz w:val="22"/>
        </w:rPr>
        <w:t>. Further value range is not preferable for further optimization.</w:t>
      </w:r>
    </w:p>
    <w:p w14:paraId="44B141D8" w14:textId="249E183D" w:rsidR="008614C5" w:rsidRDefault="008614C5" w:rsidP="008614C5">
      <w:pPr>
        <w:spacing w:beforeLines="50" w:before="120" w:afterLines="50" w:after="120"/>
        <w:jc w:val="center"/>
        <w:rPr>
          <w:rFonts w:eastAsiaTheme="minorEastAsia"/>
          <w:iCs/>
          <w:sz w:val="22"/>
          <w:lang w:val="en-US"/>
        </w:rPr>
      </w:pPr>
      <w:r>
        <w:rPr>
          <w:rFonts w:eastAsiaTheme="minorEastAsia" w:hint="eastAsia"/>
          <w:iCs/>
          <w:sz w:val="22"/>
          <w:lang w:val="en-US"/>
        </w:rPr>
        <w:lastRenderedPageBreak/>
        <w:t>T</w:t>
      </w:r>
      <w:r>
        <w:rPr>
          <w:rFonts w:eastAsiaTheme="minorEastAsia"/>
          <w:iCs/>
          <w:sz w:val="22"/>
          <w:lang w:val="en-US"/>
        </w:rPr>
        <w:t>able 1: Format size (</w:t>
      </w:r>
      <w:r w:rsidRPr="008614C5">
        <w:rPr>
          <w:rFonts w:eastAsiaTheme="minorEastAsia"/>
          <w:iCs/>
          <w:sz w:val="22"/>
          <w:lang w:val="en-US"/>
        </w:rPr>
        <w:t>SCS = 120 kHz, 16 available periodicities, 26 subchannels with 10 PRBs subchannel</w:t>
      </w:r>
      <w:r>
        <w:rPr>
          <w:rFonts w:eastAsiaTheme="minorEastAsia"/>
          <w:iCs/>
          <w:sz w:val="22"/>
          <w:lang w:val="en-US"/>
        </w:rPr>
        <w:t>)</w:t>
      </w:r>
    </w:p>
    <w:p w14:paraId="5E20A260" w14:textId="3AC8CEC5" w:rsidR="008614C5" w:rsidRDefault="008614C5" w:rsidP="008614C5">
      <w:pPr>
        <w:spacing w:beforeLines="50" w:before="120" w:afterLines="50" w:after="120"/>
        <w:jc w:val="center"/>
        <w:rPr>
          <w:rFonts w:eastAsiaTheme="minorEastAsia"/>
          <w:iCs/>
          <w:sz w:val="22"/>
          <w:lang w:val="en-US"/>
        </w:rPr>
      </w:pPr>
      <w:r w:rsidRPr="008614C5">
        <w:rPr>
          <w:noProof/>
        </w:rPr>
        <w:drawing>
          <wp:inline distT="0" distB="0" distL="0" distR="0" wp14:anchorId="207C3A1E" wp14:editId="19609F92">
            <wp:extent cx="6332220" cy="318579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3185795"/>
                    </a:xfrm>
                    <a:prstGeom prst="rect">
                      <a:avLst/>
                    </a:prstGeom>
                    <a:noFill/>
                    <a:ln>
                      <a:noFill/>
                    </a:ln>
                  </pic:spPr>
                </pic:pic>
              </a:graphicData>
            </a:graphic>
          </wp:inline>
        </w:drawing>
      </w:r>
    </w:p>
    <w:p w14:paraId="471CF5E3" w14:textId="631582B8" w:rsidR="00306AE4" w:rsidRPr="00E71A6C" w:rsidRDefault="00306AE4" w:rsidP="00306AE4">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2</w:t>
      </w:r>
      <w:r w:rsidRPr="00E71A6C">
        <w:rPr>
          <w:rFonts w:eastAsiaTheme="minorEastAsia"/>
          <w:b/>
          <w:sz w:val="22"/>
          <w:u w:val="single"/>
          <w:lang w:val="en-US"/>
        </w:rPr>
        <w:t>:</w:t>
      </w:r>
    </w:p>
    <w:p w14:paraId="3D11EC0B" w14:textId="728100D0" w:rsidR="00306AE4" w:rsidRPr="00306AE4" w:rsidRDefault="00306AE4" w:rsidP="00240CFC">
      <w:pPr>
        <w:numPr>
          <w:ilvl w:val="0"/>
          <w:numId w:val="8"/>
        </w:numPr>
        <w:spacing w:before="50" w:afterLines="50" w:after="120"/>
        <w:rPr>
          <w:rFonts w:eastAsiaTheme="minorEastAsia"/>
          <w:i/>
          <w:sz w:val="22"/>
          <w:lang w:val="en-US"/>
        </w:rPr>
      </w:pPr>
      <w:r w:rsidRPr="00306AE4">
        <w:rPr>
          <w:rFonts w:eastAsiaTheme="minorEastAsia"/>
          <w:i/>
          <w:sz w:val="22"/>
        </w:rPr>
        <w:t>SCI format 2-C includes the same fields as in SCI format 2-A</w:t>
      </w:r>
      <w:r>
        <w:rPr>
          <w:rFonts w:eastAsiaTheme="minorEastAsia"/>
          <w:i/>
          <w:sz w:val="22"/>
        </w:rPr>
        <w:t xml:space="preserve">. </w:t>
      </w:r>
      <w:r w:rsidRPr="00306AE4">
        <w:rPr>
          <w:rFonts w:eastAsiaTheme="minorEastAsia"/>
          <w:i/>
          <w:sz w:val="22"/>
        </w:rPr>
        <w:t>Format 2-B specific fields are not included</w:t>
      </w:r>
      <w:r>
        <w:rPr>
          <w:rFonts w:eastAsiaTheme="minorEastAsia"/>
          <w:i/>
          <w:sz w:val="22"/>
        </w:rPr>
        <w:t>.</w:t>
      </w:r>
    </w:p>
    <w:p w14:paraId="5A0932E2" w14:textId="69D83B4C" w:rsidR="00306AE4" w:rsidRPr="00306AE4" w:rsidRDefault="00306AE4" w:rsidP="00240CFC">
      <w:pPr>
        <w:numPr>
          <w:ilvl w:val="0"/>
          <w:numId w:val="8"/>
        </w:numPr>
        <w:spacing w:before="50" w:afterLines="50" w:after="120"/>
        <w:rPr>
          <w:rFonts w:eastAsiaTheme="minorEastAsia"/>
          <w:i/>
          <w:sz w:val="22"/>
          <w:lang w:val="en-US"/>
        </w:rPr>
      </w:pPr>
      <w:r w:rsidRPr="00306AE4">
        <w:rPr>
          <w:rFonts w:eastAsiaTheme="minorEastAsia"/>
          <w:i/>
          <w:sz w:val="22"/>
        </w:rPr>
        <w:t>SCI format 2-C can be used for N &lt;= 2</w:t>
      </w:r>
      <w:r>
        <w:rPr>
          <w:rFonts w:eastAsiaTheme="minorEastAsia"/>
          <w:i/>
          <w:sz w:val="22"/>
        </w:rPr>
        <w:t>.</w:t>
      </w:r>
    </w:p>
    <w:p w14:paraId="2767B597" w14:textId="590E86B6" w:rsidR="00306AE4" w:rsidRDefault="00306AE4" w:rsidP="00240CFC">
      <w:pPr>
        <w:numPr>
          <w:ilvl w:val="0"/>
          <w:numId w:val="8"/>
        </w:numPr>
        <w:spacing w:before="50" w:afterLines="50" w:after="120"/>
        <w:rPr>
          <w:rFonts w:eastAsiaTheme="minorEastAsia"/>
          <w:i/>
          <w:sz w:val="22"/>
          <w:lang w:val="en-US"/>
        </w:rPr>
      </w:pPr>
      <w:r w:rsidRPr="00306AE4">
        <w:rPr>
          <w:rFonts w:eastAsiaTheme="minorEastAsia"/>
          <w:i/>
          <w:sz w:val="22"/>
        </w:rPr>
        <w:t>The value range of slot offsets is from 0 to maximum value that is (pre)configurable up to 256</w:t>
      </w:r>
      <w:r>
        <w:rPr>
          <w:rFonts w:eastAsiaTheme="minorEastAsia"/>
          <w:i/>
          <w:sz w:val="22"/>
        </w:rPr>
        <w:t>.</w:t>
      </w:r>
    </w:p>
    <w:p w14:paraId="62A99809" w14:textId="77777777" w:rsidR="008614C5" w:rsidRPr="008614C5" w:rsidRDefault="008614C5" w:rsidP="008614C5">
      <w:pPr>
        <w:spacing w:beforeLines="50" w:before="120" w:afterLines="50" w:after="120"/>
        <w:rPr>
          <w:rFonts w:eastAsiaTheme="minorEastAsia"/>
          <w:iCs/>
          <w:sz w:val="22"/>
          <w:lang w:val="en-US"/>
        </w:rPr>
      </w:pPr>
    </w:p>
    <w:p w14:paraId="7B0E5CE5" w14:textId="4042E13F" w:rsidR="00E7346F" w:rsidRPr="00E71A6C" w:rsidRDefault="00E7346F" w:rsidP="00453327">
      <w:pPr>
        <w:keepNext/>
        <w:numPr>
          <w:ilvl w:val="2"/>
          <w:numId w:val="6"/>
        </w:numPr>
        <w:tabs>
          <w:tab w:val="left" w:pos="0"/>
        </w:tabs>
        <w:spacing w:before="240" w:after="120"/>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Prioritization of IUC message and explicit request</w:t>
      </w:r>
    </w:p>
    <w:tbl>
      <w:tblPr>
        <w:tblStyle w:val="afc"/>
        <w:tblW w:w="0" w:type="auto"/>
        <w:tblLook w:val="04A0" w:firstRow="1" w:lastRow="0" w:firstColumn="1" w:lastColumn="0" w:noHBand="0" w:noVBand="1"/>
      </w:tblPr>
      <w:tblGrid>
        <w:gridCol w:w="9962"/>
      </w:tblGrid>
      <w:tr w:rsidR="00D316D0" w:rsidRPr="007D19AE" w14:paraId="354FF06D" w14:textId="77777777" w:rsidTr="0093578A">
        <w:tc>
          <w:tcPr>
            <w:tcW w:w="9962" w:type="dxa"/>
          </w:tcPr>
          <w:p w14:paraId="5ADB1D8D" w14:textId="77777777" w:rsidR="007C2BB1" w:rsidRPr="007C2BB1" w:rsidRDefault="007C2BB1" w:rsidP="007C2BB1">
            <w:pPr>
              <w:spacing w:after="0"/>
              <w:rPr>
                <w:rFonts w:ascii="Times" w:eastAsia="Batang" w:hAnsi="Times" w:cs="Times"/>
                <w:b/>
                <w:bCs/>
                <w:sz w:val="20"/>
                <w:szCs w:val="24"/>
                <w:highlight w:val="green"/>
                <w:lang w:val="en-US" w:eastAsia="x-none"/>
              </w:rPr>
            </w:pPr>
            <w:r w:rsidRPr="007C2BB1">
              <w:rPr>
                <w:rFonts w:ascii="Times" w:eastAsia="Batang" w:hAnsi="Times" w:cs="Times"/>
                <w:b/>
                <w:bCs/>
                <w:sz w:val="20"/>
                <w:szCs w:val="24"/>
                <w:highlight w:val="green"/>
                <w:lang w:val="en-US" w:eastAsia="x-none"/>
              </w:rPr>
              <w:t>Agreement</w:t>
            </w:r>
          </w:p>
          <w:p w14:paraId="2309A15C" w14:textId="77777777" w:rsidR="007C2BB1" w:rsidRPr="007C2BB1" w:rsidRDefault="007C2BB1" w:rsidP="007C2BB1">
            <w:pPr>
              <w:tabs>
                <w:tab w:val="left" w:pos="720"/>
              </w:tabs>
              <w:spacing w:after="0"/>
              <w:rPr>
                <w:rFonts w:ascii="Times" w:eastAsia="Gulim" w:hAnsi="Times" w:cs="Times"/>
                <w:sz w:val="20"/>
                <w:szCs w:val="22"/>
                <w:lang w:val="en-US"/>
              </w:rPr>
            </w:pPr>
            <w:r w:rsidRPr="007C2BB1">
              <w:rPr>
                <w:rFonts w:ascii="Times" w:eastAsia="Gulim" w:hAnsi="Times" w:cs="Times"/>
                <w:sz w:val="20"/>
                <w:szCs w:val="22"/>
                <w:lang w:val="en-US"/>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438018EB" w14:textId="77777777" w:rsidR="007C2BB1" w:rsidRPr="007C2BB1" w:rsidRDefault="007C2BB1" w:rsidP="00240CFC">
            <w:pPr>
              <w:numPr>
                <w:ilvl w:val="0"/>
                <w:numId w:val="15"/>
              </w:numPr>
              <w:spacing w:after="0"/>
              <w:rPr>
                <w:rFonts w:ascii="Times" w:eastAsia="Gulim" w:hAnsi="Times" w:cs="Times"/>
                <w:sz w:val="20"/>
                <w:szCs w:val="22"/>
              </w:rPr>
            </w:pPr>
            <w:r w:rsidRPr="007C2BB1">
              <w:rPr>
                <w:rFonts w:ascii="Times" w:eastAsia="Gulim" w:hAnsi="Times" w:cs="Times"/>
                <w:sz w:val="20"/>
                <w:szCs w:val="22"/>
                <w:lang w:val="en-US"/>
              </w:rPr>
              <w:t>For the case when inter-UE coordination information is transmitted together with other data, the priority value of the multiplexed sidelink transmission is determined by the smallest priority value between the inter-UE coordination information and data</w:t>
            </w:r>
          </w:p>
          <w:p w14:paraId="1747CF32" w14:textId="77777777" w:rsidR="007C2BB1" w:rsidRPr="007C2BB1" w:rsidRDefault="007C2BB1" w:rsidP="007C2BB1">
            <w:pPr>
              <w:spacing w:after="0"/>
              <w:rPr>
                <w:rFonts w:ascii="Times" w:eastAsia="Batang" w:hAnsi="Times" w:cs="Times"/>
                <w:b/>
                <w:bCs/>
                <w:sz w:val="20"/>
                <w:szCs w:val="24"/>
                <w:highlight w:val="green"/>
                <w:lang w:val="en-US" w:eastAsia="x-none"/>
              </w:rPr>
            </w:pPr>
            <w:r w:rsidRPr="007C2BB1">
              <w:rPr>
                <w:rFonts w:ascii="Times" w:eastAsia="Batang" w:hAnsi="Times" w:cs="Times"/>
                <w:b/>
                <w:bCs/>
                <w:sz w:val="20"/>
                <w:szCs w:val="24"/>
                <w:highlight w:val="green"/>
                <w:lang w:val="en-US" w:eastAsia="x-none"/>
              </w:rPr>
              <w:t>Agreement</w:t>
            </w:r>
          </w:p>
          <w:p w14:paraId="38E4810A" w14:textId="77777777" w:rsidR="007C2BB1" w:rsidRPr="007C2BB1" w:rsidRDefault="007C2BB1" w:rsidP="007C2BB1">
            <w:pPr>
              <w:tabs>
                <w:tab w:val="left" w:pos="720"/>
              </w:tabs>
              <w:spacing w:after="0"/>
              <w:rPr>
                <w:rFonts w:ascii="Times" w:eastAsia="Gulim" w:hAnsi="Times" w:cs="Times"/>
                <w:sz w:val="20"/>
                <w:szCs w:val="22"/>
              </w:rPr>
            </w:pPr>
            <w:r w:rsidRPr="007C2BB1">
              <w:rPr>
                <w:rFonts w:ascii="Times" w:eastAsia="Gulim" w:hAnsi="Times" w:cs="Times"/>
                <w:sz w:val="20"/>
                <w:szCs w:val="22"/>
                <w:lang w:val="en-US"/>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3137283D" w14:textId="77777777" w:rsidR="007C2BB1" w:rsidRPr="007C2BB1" w:rsidRDefault="007C2BB1" w:rsidP="00240CFC">
            <w:pPr>
              <w:numPr>
                <w:ilvl w:val="0"/>
                <w:numId w:val="15"/>
              </w:numPr>
              <w:spacing w:after="0"/>
              <w:rPr>
                <w:rFonts w:ascii="Times" w:eastAsia="Gulim" w:hAnsi="Times" w:cs="Times"/>
                <w:sz w:val="20"/>
                <w:szCs w:val="22"/>
                <w:lang w:val="en-US"/>
              </w:rPr>
            </w:pPr>
            <w:r w:rsidRPr="007C2BB1">
              <w:rPr>
                <w:rFonts w:ascii="Times" w:eastAsia="Gulim" w:hAnsi="Times" w:cs="Times"/>
                <w:sz w:val="20"/>
                <w:szCs w:val="22"/>
                <w:lang w:val="en-US"/>
              </w:rPr>
              <w:t>For the case when the explicit request is transmitted together with other data, the priority value of the multiplexed sidelink transmission is determined by the smallest priority value between the explicit request and data</w:t>
            </w:r>
          </w:p>
          <w:p w14:paraId="666A0FA6" w14:textId="77777777" w:rsidR="007C2BB1" w:rsidRPr="007C2BB1" w:rsidRDefault="007C2BB1" w:rsidP="007C2BB1">
            <w:pPr>
              <w:spacing w:after="0"/>
              <w:rPr>
                <w:rFonts w:ascii="Times" w:eastAsia="Batang" w:hAnsi="Times" w:cs="Times"/>
                <w:b/>
                <w:bCs/>
                <w:sz w:val="20"/>
                <w:szCs w:val="24"/>
                <w:highlight w:val="green"/>
                <w:lang w:val="en-US" w:eastAsia="x-none"/>
              </w:rPr>
            </w:pPr>
            <w:r w:rsidRPr="007C2BB1">
              <w:rPr>
                <w:rFonts w:ascii="Times" w:eastAsia="Batang" w:hAnsi="Times" w:cs="Times"/>
                <w:b/>
                <w:bCs/>
                <w:sz w:val="20"/>
                <w:szCs w:val="24"/>
                <w:highlight w:val="green"/>
                <w:lang w:val="en-US" w:eastAsia="x-none"/>
              </w:rPr>
              <w:t>Agreement</w:t>
            </w:r>
          </w:p>
          <w:p w14:paraId="0DE74D71" w14:textId="77777777" w:rsidR="007C2BB1" w:rsidRPr="007C2BB1" w:rsidRDefault="007C2BB1" w:rsidP="007C2BB1">
            <w:pPr>
              <w:tabs>
                <w:tab w:val="left" w:pos="720"/>
              </w:tabs>
              <w:spacing w:after="0"/>
              <w:rPr>
                <w:rFonts w:ascii="Times" w:eastAsia="Gulim" w:hAnsi="Times" w:cs="Times"/>
                <w:sz w:val="20"/>
                <w:szCs w:val="22"/>
              </w:rPr>
            </w:pPr>
            <w:r w:rsidRPr="007C2BB1">
              <w:rPr>
                <w:rFonts w:ascii="Times" w:eastAsia="Gulim" w:hAnsi="Times" w:cs="Times"/>
                <w:sz w:val="20"/>
                <w:szCs w:val="22"/>
                <w:lang w:val="en-US"/>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7D929E5F" w14:textId="77777777" w:rsidR="007C2BB1" w:rsidRPr="007C2BB1" w:rsidRDefault="007C2BB1" w:rsidP="00240CFC">
            <w:pPr>
              <w:numPr>
                <w:ilvl w:val="0"/>
                <w:numId w:val="15"/>
              </w:numPr>
              <w:spacing w:after="0"/>
              <w:rPr>
                <w:rFonts w:ascii="Times" w:eastAsia="Gulim" w:hAnsi="Times" w:cs="Times"/>
                <w:sz w:val="20"/>
                <w:szCs w:val="22"/>
              </w:rPr>
            </w:pPr>
            <w:r w:rsidRPr="007C2BB1">
              <w:rPr>
                <w:rFonts w:ascii="Times" w:eastAsia="Gulim" w:hAnsi="Times" w:cs="Times"/>
                <w:sz w:val="20"/>
                <w:szCs w:val="22"/>
              </w:rPr>
              <w:t xml:space="preserve">FFS: </w:t>
            </w:r>
            <w:r w:rsidRPr="007C2BB1">
              <w:rPr>
                <w:rFonts w:ascii="Times" w:eastAsia="Gulim" w:hAnsi="Times" w:cs="Times"/>
                <w:sz w:val="20"/>
                <w:szCs w:val="22"/>
                <w:lang w:val="en-US"/>
              </w:rPr>
              <w:t>Otherwise, the priority value is determined by UE-A’s implementation.</w:t>
            </w:r>
          </w:p>
          <w:p w14:paraId="35BD2C0E" w14:textId="45AE58BC" w:rsidR="00D316D0" w:rsidRPr="007C2BB1" w:rsidRDefault="007C2BB1" w:rsidP="00240CFC">
            <w:pPr>
              <w:numPr>
                <w:ilvl w:val="0"/>
                <w:numId w:val="15"/>
              </w:numPr>
              <w:spacing w:after="0"/>
              <w:rPr>
                <w:rFonts w:ascii="Times" w:eastAsia="Gulim" w:hAnsi="Times" w:cs="Times"/>
                <w:sz w:val="20"/>
                <w:szCs w:val="22"/>
                <w:lang w:val="en-US"/>
              </w:rPr>
            </w:pPr>
            <w:r w:rsidRPr="007C2BB1">
              <w:rPr>
                <w:rFonts w:ascii="Times" w:eastAsia="Gulim" w:hAnsi="Times" w:cs="Times"/>
                <w:sz w:val="20"/>
                <w:szCs w:val="22"/>
                <w:lang w:val="en-US"/>
              </w:rPr>
              <w:t>For the case when inter-UE coordination information is transmitted together with other data, the priority value of the multiplexed sidelink transmission is determined by the smallest priority value between the inter-UE coordination information and data</w:t>
            </w:r>
          </w:p>
        </w:tc>
      </w:tr>
    </w:tbl>
    <w:p w14:paraId="6190620C" w14:textId="070BD493" w:rsidR="00E7346F" w:rsidRDefault="00AC1B78" w:rsidP="00453327">
      <w:pPr>
        <w:spacing w:beforeLines="50" w:before="120" w:afterLines="50" w:after="120"/>
        <w:rPr>
          <w:rFonts w:eastAsiaTheme="minorEastAsia"/>
          <w:iCs/>
          <w:sz w:val="22"/>
        </w:rPr>
      </w:pPr>
      <w:r>
        <w:rPr>
          <w:rFonts w:eastAsiaTheme="minorEastAsia"/>
          <w:iCs/>
          <w:sz w:val="22"/>
          <w:lang w:val="en-US"/>
        </w:rPr>
        <w:lastRenderedPageBreak/>
        <w:t xml:space="preserve">Most prioritization procedures for IUC scheme 1 were already agreed, while priority value of condition-based IUC message without data multiplexing when (pre-)configuration is not provided is not concluded yet. In condition-based scheme 1, basically UE-A does not know whether UE-B has data to be transmitted and which priority UE-B will use for its own transmission if any. From this perspective, we believe that IUC-related message based on condition should be associated with the lowest priority. </w:t>
      </w:r>
      <w:r w:rsidRPr="00AC1B78">
        <w:rPr>
          <w:rFonts w:eastAsiaTheme="minorEastAsia"/>
          <w:iCs/>
          <w:sz w:val="22"/>
        </w:rPr>
        <w:t>There is no motivation to set high priority at UE-A side</w:t>
      </w:r>
      <w:r>
        <w:rPr>
          <w:rFonts w:eastAsiaTheme="minorEastAsia"/>
          <w:iCs/>
          <w:sz w:val="22"/>
        </w:rPr>
        <w:t xml:space="preserve">. </w:t>
      </w:r>
      <w:r w:rsidRPr="00AC1B78">
        <w:rPr>
          <w:rFonts w:eastAsiaTheme="minorEastAsia"/>
          <w:iCs/>
          <w:sz w:val="22"/>
        </w:rPr>
        <w:t xml:space="preserve">High priority should not be used </w:t>
      </w:r>
      <w:r>
        <w:rPr>
          <w:rFonts w:eastAsiaTheme="minorEastAsia"/>
          <w:iCs/>
          <w:sz w:val="22"/>
        </w:rPr>
        <w:t xml:space="preserve">to avoid undesirable collision between the IUC message and other UE’s important data transmissions. </w:t>
      </w:r>
      <w:r w:rsidR="00A147D2">
        <w:rPr>
          <w:rFonts w:eastAsiaTheme="minorEastAsia"/>
          <w:iCs/>
          <w:sz w:val="22"/>
        </w:rPr>
        <w:t>Alternatively, no definition for such a case would be fine. (Pre-)configuration shall be provided for condition-based scheme 1 in this alternative.</w:t>
      </w:r>
    </w:p>
    <w:p w14:paraId="50176654" w14:textId="418D8041" w:rsidR="008544C2" w:rsidRPr="00E71A6C" w:rsidRDefault="008544C2" w:rsidP="008544C2">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3</w:t>
      </w:r>
      <w:r w:rsidRPr="00E71A6C">
        <w:rPr>
          <w:rFonts w:eastAsiaTheme="minorEastAsia"/>
          <w:b/>
          <w:sz w:val="22"/>
          <w:u w:val="single"/>
          <w:lang w:val="en-US"/>
        </w:rPr>
        <w:t>:</w:t>
      </w:r>
    </w:p>
    <w:p w14:paraId="2CBD8733" w14:textId="4E5535EB" w:rsidR="008544C2" w:rsidRPr="00306AE4" w:rsidRDefault="008544C2" w:rsidP="00240CFC">
      <w:pPr>
        <w:numPr>
          <w:ilvl w:val="0"/>
          <w:numId w:val="8"/>
        </w:numPr>
        <w:spacing w:before="50" w:afterLines="50" w:after="120"/>
        <w:rPr>
          <w:rFonts w:eastAsiaTheme="minorEastAsia"/>
          <w:i/>
          <w:sz w:val="22"/>
          <w:lang w:val="en-US"/>
        </w:rPr>
      </w:pPr>
      <w:r w:rsidRPr="008544C2">
        <w:rPr>
          <w:rFonts w:eastAsiaTheme="minorEastAsia"/>
          <w:i/>
          <w:sz w:val="22"/>
        </w:rPr>
        <w:t>If priority value is not (pre-)configured for condition-based IUC message</w:t>
      </w:r>
      <w:r>
        <w:rPr>
          <w:rFonts w:eastAsiaTheme="minorEastAsia"/>
          <w:i/>
          <w:sz w:val="22"/>
        </w:rPr>
        <w:t>, p</w:t>
      </w:r>
      <w:r w:rsidRPr="008544C2">
        <w:rPr>
          <w:rFonts w:eastAsiaTheme="minorEastAsia"/>
          <w:i/>
          <w:sz w:val="22"/>
        </w:rPr>
        <w:t>riority value of the IUC message is the largest value, i.e. 8</w:t>
      </w:r>
      <w:r>
        <w:rPr>
          <w:rFonts w:eastAsiaTheme="minorEastAsia"/>
          <w:i/>
          <w:sz w:val="22"/>
        </w:rPr>
        <w:t>.</w:t>
      </w:r>
    </w:p>
    <w:p w14:paraId="1A6A5FE8" w14:textId="77777777" w:rsidR="008544C2" w:rsidRDefault="008544C2" w:rsidP="00453327">
      <w:pPr>
        <w:spacing w:beforeLines="50" w:before="120" w:afterLines="50" w:after="120"/>
        <w:rPr>
          <w:rFonts w:eastAsiaTheme="minorEastAsia"/>
          <w:iCs/>
          <w:sz w:val="22"/>
          <w:lang w:val="en-US"/>
        </w:rPr>
      </w:pPr>
    </w:p>
    <w:p w14:paraId="71FD7096" w14:textId="35D2BA61" w:rsidR="00E7346F" w:rsidRPr="00E71A6C" w:rsidRDefault="00E7346F" w:rsidP="00453327">
      <w:pPr>
        <w:keepNext/>
        <w:numPr>
          <w:ilvl w:val="2"/>
          <w:numId w:val="6"/>
        </w:numPr>
        <w:tabs>
          <w:tab w:val="left" w:pos="0"/>
        </w:tabs>
        <w:spacing w:before="240" w:after="120"/>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UE-B’s behavior after receiving IUC message</w:t>
      </w:r>
    </w:p>
    <w:tbl>
      <w:tblPr>
        <w:tblStyle w:val="afc"/>
        <w:tblW w:w="0" w:type="auto"/>
        <w:tblLook w:val="04A0" w:firstRow="1" w:lastRow="0" w:firstColumn="1" w:lastColumn="0" w:noHBand="0" w:noVBand="1"/>
      </w:tblPr>
      <w:tblGrid>
        <w:gridCol w:w="9962"/>
      </w:tblGrid>
      <w:tr w:rsidR="00D316D0" w:rsidRPr="00C6307D" w14:paraId="1D21B613" w14:textId="77777777" w:rsidTr="0093578A">
        <w:tc>
          <w:tcPr>
            <w:tcW w:w="9962" w:type="dxa"/>
          </w:tcPr>
          <w:p w14:paraId="271924E4" w14:textId="77777777" w:rsidR="00F97BAC" w:rsidRPr="00F97BAC" w:rsidRDefault="00F97BAC" w:rsidP="00F97BAC">
            <w:p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b/>
                <w:bCs/>
                <w:sz w:val="16"/>
                <w:szCs w:val="16"/>
                <w:highlight w:val="green"/>
                <w:lang w:eastAsia="ko-KR"/>
              </w:rPr>
              <w:t>Agreement</w:t>
            </w:r>
          </w:p>
          <w:p w14:paraId="0AA90A5C" w14:textId="77777777" w:rsidR="00F97BAC" w:rsidRPr="00F97BAC" w:rsidRDefault="00F97BAC" w:rsidP="00F97BAC">
            <w:p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In scheme 1, at least following UE-B’s behavior in its resource (re-)selection is supported when it receives inter-UE coordination information from UE-A:</w:t>
            </w:r>
          </w:p>
          <w:p w14:paraId="11FF227F" w14:textId="77777777" w:rsidR="00F97BAC" w:rsidRPr="00F97BAC" w:rsidRDefault="00F97BAC" w:rsidP="00240CFC">
            <w:pPr>
              <w:numPr>
                <w:ilvl w:val="0"/>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For preferred resource set, the following two options are supported:</w:t>
            </w:r>
          </w:p>
          <w:p w14:paraId="03DB2906" w14:textId="77777777" w:rsidR="00F97BAC" w:rsidRPr="00F97BAC" w:rsidRDefault="00F97BAC" w:rsidP="00240CFC">
            <w:pPr>
              <w:numPr>
                <w:ilvl w:val="1"/>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Option A): UE-B’s resource(s) to be used for its transmission resource (re-)selection is based on both UE-B’s sensing result (if available) and the received coordination information</w:t>
            </w:r>
          </w:p>
          <w:p w14:paraId="09C17837" w14:textId="77777777" w:rsidR="00F97BAC" w:rsidRPr="00F97BAC" w:rsidRDefault="00F97BAC" w:rsidP="00240CFC">
            <w:pPr>
              <w:numPr>
                <w:ilvl w:val="2"/>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UE-B uses in its resource (re-)selection, resource(s) belonging to the preferred resource set in combination with its own sensing result</w:t>
            </w:r>
          </w:p>
          <w:p w14:paraId="5E2D8FD3" w14:textId="77777777" w:rsidR="00F97BAC" w:rsidRPr="00F97BAC" w:rsidRDefault="00F97BAC" w:rsidP="00240CFC">
            <w:pPr>
              <w:numPr>
                <w:ilvl w:val="3"/>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UE-B uses in its resource (re-)selection, resource(s) not belonging to the preferred resource set when condition(s) are met</w:t>
            </w:r>
          </w:p>
          <w:p w14:paraId="14F37430" w14:textId="77777777" w:rsidR="00F97BAC" w:rsidRPr="00F97BAC" w:rsidRDefault="00F97BAC" w:rsidP="00240CFC">
            <w:pPr>
              <w:numPr>
                <w:ilvl w:val="4"/>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FFS: Details of condition(s)</w:t>
            </w:r>
          </w:p>
          <w:p w14:paraId="5ABD0371" w14:textId="77777777" w:rsidR="00F97BAC" w:rsidRPr="00F97BAC" w:rsidRDefault="00F97BAC" w:rsidP="00240CFC">
            <w:pPr>
              <w:numPr>
                <w:ilvl w:val="3"/>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This option is supported when UE-B performs sensing/resource exclusion</w:t>
            </w:r>
          </w:p>
          <w:p w14:paraId="2039F41F" w14:textId="77777777" w:rsidR="00F97BAC" w:rsidRPr="00F97BAC" w:rsidRDefault="00F97BAC" w:rsidP="00240CFC">
            <w:pPr>
              <w:numPr>
                <w:ilvl w:val="3"/>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 xml:space="preserve">FFS: Other details (if any) </w:t>
            </w:r>
          </w:p>
          <w:p w14:paraId="6A571C94" w14:textId="77777777" w:rsidR="00F97BAC" w:rsidRPr="00F97BAC" w:rsidRDefault="00F97BAC" w:rsidP="00240CFC">
            <w:pPr>
              <w:numPr>
                <w:ilvl w:val="1"/>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Option B): UE-B’s resource(s) to be used for its transmission resource (re-)selection is based only on the received coordination information</w:t>
            </w:r>
          </w:p>
          <w:p w14:paraId="2AF0595F" w14:textId="77777777" w:rsidR="00F97BAC" w:rsidRPr="00F97BAC" w:rsidRDefault="00F97BAC" w:rsidP="00240CFC">
            <w:pPr>
              <w:numPr>
                <w:ilvl w:val="2"/>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UE-B uses in its resource (re-)selection, resource(s) belonging to the preferred resource set</w:t>
            </w:r>
          </w:p>
          <w:p w14:paraId="61A151CC" w14:textId="77777777" w:rsidR="00F97BAC" w:rsidRPr="00F97BAC" w:rsidRDefault="00F97BAC" w:rsidP="00240CFC">
            <w:pPr>
              <w:numPr>
                <w:ilvl w:val="3"/>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This option is supported at least when UE-B does not support sensing/resource exclusion</w:t>
            </w:r>
          </w:p>
          <w:p w14:paraId="04CBF979" w14:textId="77777777" w:rsidR="00F97BAC" w:rsidRPr="00F97BAC" w:rsidRDefault="00F97BAC" w:rsidP="00240CFC">
            <w:pPr>
              <w:numPr>
                <w:ilvl w:val="4"/>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FFS: Whether the support is conditional or UE capability</w:t>
            </w:r>
          </w:p>
          <w:p w14:paraId="202E3BD3" w14:textId="77777777" w:rsidR="00F97BAC" w:rsidRPr="00F97BAC" w:rsidRDefault="00F97BAC" w:rsidP="00240CFC">
            <w:pPr>
              <w:numPr>
                <w:ilvl w:val="3"/>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FFS: Other details (if any)</w:t>
            </w:r>
          </w:p>
          <w:p w14:paraId="64D366F5" w14:textId="6299E013" w:rsidR="00D316D0" w:rsidRPr="00C6307D" w:rsidRDefault="00F97BAC" w:rsidP="00240CFC">
            <w:pPr>
              <w:numPr>
                <w:ilvl w:val="1"/>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FFS: Other option(s), and other details (if any)</w:t>
            </w:r>
          </w:p>
        </w:tc>
      </w:tr>
      <w:tr w:rsidR="00F97BAC" w:rsidRPr="007D19AE" w14:paraId="6A789E66" w14:textId="77777777" w:rsidTr="0093578A">
        <w:tc>
          <w:tcPr>
            <w:tcW w:w="9962" w:type="dxa"/>
          </w:tcPr>
          <w:p w14:paraId="6CD7D91F" w14:textId="77777777" w:rsidR="00F97BAC" w:rsidRPr="00F97BAC" w:rsidRDefault="00F97BAC" w:rsidP="00F97BAC">
            <w:pPr>
              <w:spacing w:after="0"/>
              <w:rPr>
                <w:rFonts w:ascii="ＭＳ Ｐゴシック" w:eastAsia="ＭＳ Ｐゴシック" w:hAnsi="ＭＳ Ｐゴシック" w:cs="ＭＳ Ｐゴシック"/>
                <w:szCs w:val="24"/>
                <w:u w:val="single"/>
                <w:lang w:val="en-US"/>
              </w:rPr>
            </w:pPr>
            <w:r w:rsidRPr="00F97BAC">
              <w:rPr>
                <w:rFonts w:ascii="Calibri" w:eastAsia="メイリオ" w:hAnsi="Calibri" w:cs="+mn-cs"/>
                <w:color w:val="000000"/>
                <w:kern w:val="24"/>
                <w:sz w:val="16"/>
                <w:szCs w:val="16"/>
                <w:u w:val="single"/>
                <w:lang w:val="en-US"/>
              </w:rPr>
              <w:t>38.214</w:t>
            </w:r>
          </w:p>
          <w:p w14:paraId="2FB17B11" w14:textId="77777777" w:rsidR="00F97BAC" w:rsidRPr="00F97BAC" w:rsidRDefault="00F97BAC" w:rsidP="00F97BAC">
            <w:pPr>
              <w:spacing w:after="0"/>
              <w:rPr>
                <w:rFonts w:ascii="ＭＳ Ｐゴシック" w:eastAsia="ＭＳ Ｐゴシック" w:hAnsi="ＭＳ Ｐゴシック" w:cs="ＭＳ Ｐゴシック"/>
                <w:szCs w:val="24"/>
                <w:lang w:val="en-US"/>
              </w:rPr>
            </w:pPr>
            <w:r w:rsidRPr="00F97BAC">
              <w:rPr>
                <w:rFonts w:ascii="Calibri" w:eastAsia="メイリオ" w:hAnsi="Calibri" w:cs="+mn-cs"/>
                <w:color w:val="000000"/>
                <w:kern w:val="24"/>
                <w:sz w:val="16"/>
                <w:szCs w:val="16"/>
                <w:lang w:val="en-US"/>
              </w:rPr>
              <w:t>8.1.4C</w:t>
            </w:r>
            <w:r w:rsidRPr="00F97BAC">
              <w:rPr>
                <w:rFonts w:ascii="Calibri" w:eastAsia="メイリオ" w:hAnsi="Calibri" w:cs="+mn-cs"/>
                <w:color w:val="000000"/>
                <w:kern w:val="24"/>
                <w:sz w:val="16"/>
                <w:szCs w:val="16"/>
                <w:lang w:val="en-US"/>
              </w:rPr>
              <w:tab/>
              <w:t>UE procedure for using a received resource set</w:t>
            </w:r>
          </w:p>
          <w:p w14:paraId="46CAF7F1" w14:textId="77777777" w:rsidR="00F97BAC" w:rsidRPr="00F97BAC" w:rsidRDefault="00F97BAC" w:rsidP="00F97BAC">
            <w:pPr>
              <w:spacing w:after="0"/>
              <w:rPr>
                <w:rFonts w:ascii="ＭＳ Ｐゴシック" w:eastAsia="ＭＳ Ｐゴシック" w:hAnsi="ＭＳ Ｐゴシック" w:cs="ＭＳ Ｐゴシック"/>
                <w:szCs w:val="24"/>
                <w:lang w:val="en-US"/>
              </w:rPr>
            </w:pPr>
            <w:r w:rsidRPr="00F97BAC">
              <w:rPr>
                <w:rFonts w:eastAsia="SimSun" w:cs="+mn-cs"/>
                <w:color w:val="000000"/>
                <w:kern w:val="24"/>
                <w:sz w:val="16"/>
                <w:szCs w:val="16"/>
              </w:rPr>
              <w:t xml:space="preserve">A UE configured with the higher layer parameter </w:t>
            </w:r>
            <w:r w:rsidRPr="00F97BAC">
              <w:rPr>
                <w:rFonts w:eastAsia="SimSun" w:cs="+mn-cs"/>
                <w:i/>
                <w:iCs/>
                <w:color w:val="000000"/>
                <w:kern w:val="24"/>
                <w:sz w:val="16"/>
                <w:szCs w:val="16"/>
              </w:rPr>
              <w:t>interUECoordinationScheme1</w:t>
            </w:r>
            <w:r w:rsidRPr="00F97BAC">
              <w:rPr>
                <w:rFonts w:eastAsia="SimSun" w:cs="+mn-cs"/>
                <w:color w:val="000000"/>
                <w:kern w:val="24"/>
                <w:sz w:val="16"/>
                <w:szCs w:val="16"/>
              </w:rPr>
              <w:t xml:space="preserve"> enabling reception of preferred or non-preferred inter-UE co-ordination information uses a received resource set as follows when performing resource (re-)selection:</w:t>
            </w:r>
          </w:p>
          <w:p w14:paraId="7396BE4D" w14:textId="77777777" w:rsidR="00F97BAC" w:rsidRPr="00F97BAC" w:rsidRDefault="00F97BAC" w:rsidP="00F97BAC">
            <w:pPr>
              <w:spacing w:after="0"/>
              <w:ind w:left="562" w:hanging="288"/>
              <w:rPr>
                <w:rFonts w:ascii="ＭＳ Ｐゴシック" w:eastAsia="ＭＳ Ｐゴシック" w:hAnsi="ＭＳ Ｐゴシック" w:cs="ＭＳ Ｐゴシック"/>
                <w:szCs w:val="24"/>
                <w:lang w:val="en-US"/>
              </w:rPr>
            </w:pPr>
            <w:r w:rsidRPr="00F97BAC">
              <w:rPr>
                <w:rFonts w:eastAsia="SimSun" w:cs="+mn-cs"/>
                <w:color w:val="000000"/>
                <w:kern w:val="24"/>
                <w:sz w:val="16"/>
                <w:szCs w:val="16"/>
                <w:lang w:val="x-none"/>
              </w:rPr>
              <w:t>-</w:t>
            </w:r>
            <w:r w:rsidRPr="00F97BAC">
              <w:rPr>
                <w:rFonts w:eastAsia="SimSun" w:cs="+mn-cs"/>
                <w:color w:val="000000"/>
                <w:kern w:val="24"/>
                <w:sz w:val="16"/>
                <w:szCs w:val="16"/>
                <w:lang w:val="x-none"/>
              </w:rPr>
              <w:tab/>
              <w:t xml:space="preserve">if the received resource set is a preferred resource set, the UE uses in its resource (re-)selection resource(s) belonging to the preferred resource set </w:t>
            </w:r>
            <w:r w:rsidRPr="00F97BAC">
              <w:rPr>
                <w:rFonts w:eastAsia="SimSun" w:cs="+mn-cs"/>
                <w:color w:val="00B050"/>
                <w:kern w:val="24"/>
                <w:sz w:val="16"/>
                <w:szCs w:val="16"/>
                <w:lang w:val="x-none"/>
              </w:rPr>
              <w:t>when the UE has no own sensing result</w:t>
            </w:r>
            <w:r w:rsidRPr="00F97BAC">
              <w:rPr>
                <w:rFonts w:eastAsia="SimSun" w:cs="+mn-cs"/>
                <w:color w:val="000000"/>
                <w:kern w:val="24"/>
                <w:sz w:val="16"/>
                <w:szCs w:val="16"/>
                <w:lang w:val="x-none"/>
              </w:rPr>
              <w:t>, otherwise the UE uses in its resource (re-)selection resource(s) belonging to the preferred resource set in combination with its own sensing result.</w:t>
            </w:r>
          </w:p>
          <w:p w14:paraId="480E5FA8" w14:textId="25B1DE66" w:rsidR="00F97BAC" w:rsidRPr="00F97BAC" w:rsidRDefault="00F97BAC" w:rsidP="00F97BAC">
            <w:pPr>
              <w:spacing w:after="0"/>
              <w:ind w:left="562" w:hanging="288"/>
              <w:rPr>
                <w:rFonts w:ascii="ＭＳ Ｐゴシック" w:eastAsia="ＭＳ Ｐゴシック" w:hAnsi="ＭＳ Ｐゴシック" w:cs="ＭＳ Ｐゴシック"/>
                <w:szCs w:val="24"/>
                <w:lang w:val="en-US"/>
              </w:rPr>
            </w:pPr>
            <w:r w:rsidRPr="00F97BAC">
              <w:rPr>
                <w:rFonts w:eastAsia="SimSun" w:cs="+mn-cs"/>
                <w:color w:val="000000"/>
                <w:kern w:val="24"/>
                <w:sz w:val="16"/>
                <w:szCs w:val="16"/>
                <w:lang w:val="x-none"/>
              </w:rPr>
              <w:t>-</w:t>
            </w:r>
            <w:r w:rsidRPr="00F97BAC">
              <w:rPr>
                <w:rFonts w:eastAsia="SimSun" w:cs="+mn-cs"/>
                <w:color w:val="000000"/>
                <w:kern w:val="24"/>
                <w:sz w:val="16"/>
                <w:szCs w:val="16"/>
                <w:lang w:val="x-none"/>
              </w:rPr>
              <w:tab/>
              <w:t>if the received resource set is a non-preferred resource set, the UE excludes resource(s) obtained after Step 6) of clause 8.1.4 overlapping with the non-preferred resource set.</w:t>
            </w:r>
          </w:p>
        </w:tc>
      </w:tr>
    </w:tbl>
    <w:p w14:paraId="61E38F4D" w14:textId="7C515A33" w:rsidR="00E7346F" w:rsidRDefault="00F97BAC" w:rsidP="00453327">
      <w:pPr>
        <w:spacing w:beforeLines="50" w:before="120" w:afterLines="50" w:after="120"/>
        <w:rPr>
          <w:rFonts w:eastAsiaTheme="minorEastAsia"/>
          <w:iCs/>
          <w:sz w:val="22"/>
        </w:rPr>
      </w:pPr>
      <w:r w:rsidRPr="00E71A6C">
        <w:rPr>
          <w:rFonts w:eastAsiaTheme="minorEastAsia"/>
          <w:iCs/>
          <w:sz w:val="22"/>
          <w:lang w:val="en-US"/>
        </w:rPr>
        <w:t xml:space="preserve">UE-B’s behavior after receiving coordination message was </w:t>
      </w:r>
      <w:r>
        <w:rPr>
          <w:rFonts w:eastAsiaTheme="minorEastAsia"/>
          <w:iCs/>
          <w:sz w:val="22"/>
          <w:lang w:val="en-US"/>
        </w:rPr>
        <w:t>discussed</w:t>
      </w:r>
      <w:r w:rsidRPr="00E71A6C">
        <w:rPr>
          <w:rFonts w:eastAsiaTheme="minorEastAsia"/>
          <w:iCs/>
          <w:sz w:val="22"/>
          <w:lang w:val="en-US"/>
        </w:rPr>
        <w:t xml:space="preserve"> above. </w:t>
      </w:r>
      <w:r w:rsidR="002F7CAC">
        <w:rPr>
          <w:rFonts w:eastAsiaTheme="minorEastAsia"/>
          <w:iCs/>
          <w:sz w:val="22"/>
          <w:lang w:val="en-US"/>
        </w:rPr>
        <w:t>Regarding Option B, the agreement is saying that t</w:t>
      </w:r>
      <w:r w:rsidR="002F7CAC" w:rsidRPr="002F7CAC">
        <w:rPr>
          <w:rFonts w:eastAsiaTheme="minorEastAsia"/>
          <w:iCs/>
          <w:sz w:val="22"/>
          <w:lang w:val="en-US"/>
        </w:rPr>
        <w:t>his option is supported at least when UE-B does not support sensing/resource exclusion</w:t>
      </w:r>
      <w:r w:rsidR="002F7CAC">
        <w:rPr>
          <w:rFonts w:eastAsiaTheme="minorEastAsia"/>
          <w:iCs/>
          <w:sz w:val="22"/>
          <w:lang w:val="en-US"/>
        </w:rPr>
        <w:t xml:space="preserve">. However, the current specification is not aligned with </w:t>
      </w:r>
      <w:r w:rsidR="002F7CAC" w:rsidRPr="002F7CAC">
        <w:rPr>
          <w:rFonts w:eastAsiaTheme="minorEastAsia"/>
          <w:iCs/>
          <w:sz w:val="22"/>
        </w:rPr>
        <w:t>the previous agreement</w:t>
      </w:r>
      <w:r w:rsidR="002F7CAC">
        <w:rPr>
          <w:rFonts w:eastAsiaTheme="minorEastAsia"/>
          <w:iCs/>
          <w:sz w:val="22"/>
        </w:rPr>
        <w:t xml:space="preserve">, which is the text with </w:t>
      </w:r>
      <w:r w:rsidR="002F7CAC" w:rsidRPr="002F7CAC">
        <w:rPr>
          <w:rFonts w:eastAsiaTheme="minorEastAsia"/>
          <w:iCs/>
          <w:color w:val="00B050"/>
          <w:sz w:val="22"/>
        </w:rPr>
        <w:t xml:space="preserve">green </w:t>
      </w:r>
      <w:r w:rsidR="002F7CAC">
        <w:rPr>
          <w:rFonts w:eastAsiaTheme="minorEastAsia"/>
          <w:iCs/>
          <w:sz w:val="22"/>
        </w:rPr>
        <w:t>color.</w:t>
      </w:r>
    </w:p>
    <w:p w14:paraId="57FE5468" w14:textId="29427861" w:rsidR="004B1860" w:rsidRDefault="004B1860" w:rsidP="00453327">
      <w:pPr>
        <w:spacing w:beforeLines="50" w:before="120" w:afterLines="50" w:after="120"/>
        <w:rPr>
          <w:rFonts w:eastAsiaTheme="minorEastAsia"/>
          <w:iCs/>
          <w:sz w:val="22"/>
          <w:lang w:val="en-US"/>
        </w:rPr>
      </w:pPr>
      <w:r>
        <w:rPr>
          <w:rFonts w:eastAsiaTheme="minorEastAsia"/>
          <w:iCs/>
          <w:sz w:val="22"/>
          <w:lang w:val="en-US"/>
        </w:rPr>
        <w:t xml:space="preserve">One important observation would be that Option B is not good for other UE’s transmission performance since UE-B does not consider the surrounding environment, including any other UEs </w:t>
      </w:r>
      <w:r w:rsidR="000F4F46">
        <w:rPr>
          <w:rFonts w:eastAsiaTheme="minorEastAsia"/>
          <w:iCs/>
          <w:sz w:val="22"/>
          <w:lang w:val="en-US"/>
        </w:rPr>
        <w:t>‘</w:t>
      </w:r>
      <w:r>
        <w:rPr>
          <w:rFonts w:eastAsiaTheme="minorEastAsia"/>
          <w:iCs/>
          <w:sz w:val="22"/>
          <w:lang w:val="en-US"/>
        </w:rPr>
        <w:t>reservations</w:t>
      </w:r>
      <w:r w:rsidR="005758F9">
        <w:rPr>
          <w:rFonts w:eastAsiaTheme="minorEastAsia"/>
          <w:iCs/>
          <w:sz w:val="22"/>
          <w:lang w:val="en-US"/>
        </w:rPr>
        <w:t>, which is a kind of random selection from perspective of the surrounding UEs</w:t>
      </w:r>
      <w:r>
        <w:rPr>
          <w:rFonts w:eastAsiaTheme="minorEastAsia"/>
          <w:iCs/>
          <w:sz w:val="22"/>
          <w:lang w:val="en-US"/>
        </w:rPr>
        <w:t>. Even if UE-B’s performance is good in Option B, Option A should be prioritized when applicable.</w:t>
      </w:r>
    </w:p>
    <w:p w14:paraId="2AE512CB" w14:textId="502C1AB0" w:rsidR="00F97BAC" w:rsidRDefault="004B1860" w:rsidP="004B1860">
      <w:pPr>
        <w:spacing w:beforeLines="50" w:before="120" w:afterLines="50" w:after="120"/>
        <w:jc w:val="center"/>
        <w:rPr>
          <w:rFonts w:eastAsiaTheme="minorEastAsia"/>
          <w:iCs/>
          <w:sz w:val="22"/>
          <w:lang w:val="en-US"/>
        </w:rPr>
      </w:pPr>
      <w:r w:rsidRPr="004B1860">
        <w:rPr>
          <w:noProof/>
        </w:rPr>
        <w:drawing>
          <wp:inline distT="0" distB="0" distL="0" distR="0" wp14:anchorId="11FD83E7" wp14:editId="2F31BD18">
            <wp:extent cx="3973775" cy="8280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73775" cy="828000"/>
                    </a:xfrm>
                    <a:prstGeom prst="rect">
                      <a:avLst/>
                    </a:prstGeom>
                    <a:noFill/>
                    <a:ln>
                      <a:noFill/>
                    </a:ln>
                  </pic:spPr>
                </pic:pic>
              </a:graphicData>
            </a:graphic>
          </wp:inline>
        </w:drawing>
      </w:r>
    </w:p>
    <w:p w14:paraId="4708B24C" w14:textId="222FFCD7" w:rsidR="004B1860" w:rsidRDefault="004B1860" w:rsidP="004B1860">
      <w:pPr>
        <w:spacing w:beforeLines="50" w:before="120" w:afterLines="50" w:after="120"/>
        <w:jc w:val="center"/>
        <w:rPr>
          <w:rFonts w:eastAsiaTheme="minorEastAsia"/>
          <w:iCs/>
          <w:sz w:val="22"/>
          <w:lang w:val="en-US"/>
        </w:rPr>
      </w:pPr>
      <w:r>
        <w:rPr>
          <w:rFonts w:eastAsiaTheme="minorEastAsia" w:hint="eastAsia"/>
          <w:iCs/>
          <w:sz w:val="22"/>
          <w:lang w:val="en-US"/>
        </w:rPr>
        <w:t>F</w:t>
      </w:r>
      <w:r>
        <w:rPr>
          <w:rFonts w:eastAsiaTheme="minorEastAsia"/>
          <w:iCs/>
          <w:sz w:val="22"/>
          <w:lang w:val="en-US"/>
        </w:rPr>
        <w:t xml:space="preserve">ig. 1: </w:t>
      </w:r>
      <w:r w:rsidR="00196C76">
        <w:rPr>
          <w:rFonts w:eastAsiaTheme="minorEastAsia"/>
          <w:iCs/>
          <w:sz w:val="22"/>
          <w:lang w:val="en-US"/>
        </w:rPr>
        <w:t>Issue of Option B.</w:t>
      </w:r>
    </w:p>
    <w:p w14:paraId="260383A6" w14:textId="77777777" w:rsidR="00C6307D" w:rsidRDefault="00C6307D" w:rsidP="004B1860">
      <w:pPr>
        <w:spacing w:beforeLines="50" w:before="120" w:afterLines="50" w:after="120"/>
        <w:jc w:val="center"/>
        <w:rPr>
          <w:rFonts w:eastAsiaTheme="minorEastAsia"/>
          <w:iCs/>
          <w:sz w:val="22"/>
          <w:lang w:val="en-US"/>
        </w:rPr>
      </w:pPr>
    </w:p>
    <w:p w14:paraId="101EEC0A" w14:textId="461D6B59" w:rsidR="005758F9" w:rsidRPr="00E71A6C" w:rsidRDefault="005758F9" w:rsidP="005758F9">
      <w:pPr>
        <w:spacing w:before="50" w:afterLines="50" w:after="120"/>
        <w:rPr>
          <w:rFonts w:eastAsiaTheme="minorEastAsia"/>
          <w:b/>
          <w:sz w:val="22"/>
          <w:u w:val="single"/>
          <w:lang w:val="en-US"/>
        </w:rPr>
      </w:pPr>
      <w:r w:rsidRPr="00E71A6C">
        <w:rPr>
          <w:rFonts w:eastAsiaTheme="minorEastAsia"/>
          <w:b/>
          <w:sz w:val="22"/>
          <w:u w:val="single"/>
          <w:lang w:val="en-US"/>
        </w:rPr>
        <w:lastRenderedPageBreak/>
        <w:t>Proposal</w:t>
      </w:r>
      <w:r>
        <w:rPr>
          <w:rFonts w:eastAsiaTheme="minorEastAsia"/>
          <w:b/>
          <w:sz w:val="22"/>
          <w:u w:val="single"/>
          <w:lang w:val="en-US"/>
        </w:rPr>
        <w:t xml:space="preserve"> 4</w:t>
      </w:r>
      <w:r w:rsidRPr="00E71A6C">
        <w:rPr>
          <w:rFonts w:eastAsiaTheme="minorEastAsia"/>
          <w:b/>
          <w:sz w:val="22"/>
          <w:u w:val="single"/>
          <w:lang w:val="en-US"/>
        </w:rPr>
        <w:t>:</w:t>
      </w:r>
    </w:p>
    <w:p w14:paraId="0D51FA6D" w14:textId="54248C4F" w:rsidR="005758F9" w:rsidRPr="005758F9" w:rsidRDefault="005758F9" w:rsidP="00240CFC">
      <w:pPr>
        <w:numPr>
          <w:ilvl w:val="0"/>
          <w:numId w:val="8"/>
        </w:numPr>
        <w:spacing w:before="50" w:afterLines="50" w:after="120"/>
        <w:rPr>
          <w:rFonts w:eastAsiaTheme="minorEastAsia"/>
          <w:i/>
          <w:sz w:val="22"/>
          <w:lang w:val="en-US"/>
        </w:rPr>
      </w:pPr>
      <w:r w:rsidRPr="005758F9">
        <w:rPr>
          <w:rFonts w:eastAsiaTheme="minorEastAsia"/>
          <w:i/>
          <w:sz w:val="22"/>
        </w:rPr>
        <w:t>Option B of preferred resource set is available only for either of the following UE</w:t>
      </w:r>
      <w:r>
        <w:rPr>
          <w:rFonts w:eastAsiaTheme="minorEastAsia"/>
          <w:i/>
          <w:sz w:val="22"/>
        </w:rPr>
        <w:t>:</w:t>
      </w:r>
    </w:p>
    <w:p w14:paraId="192784E6" w14:textId="4809661A" w:rsidR="005758F9" w:rsidRPr="005758F9" w:rsidRDefault="005758F9" w:rsidP="00240CFC">
      <w:pPr>
        <w:numPr>
          <w:ilvl w:val="1"/>
          <w:numId w:val="8"/>
        </w:numPr>
        <w:spacing w:before="50" w:afterLines="50" w:after="120"/>
        <w:rPr>
          <w:rFonts w:eastAsiaTheme="minorEastAsia"/>
          <w:i/>
          <w:sz w:val="22"/>
          <w:lang w:val="en-US"/>
        </w:rPr>
      </w:pPr>
      <w:r w:rsidRPr="005758F9">
        <w:rPr>
          <w:rFonts w:eastAsiaTheme="minorEastAsia"/>
          <w:i/>
          <w:sz w:val="22"/>
        </w:rPr>
        <w:t>UE that does not support sensing/resource exclusion</w:t>
      </w:r>
      <w:r>
        <w:rPr>
          <w:rFonts w:eastAsiaTheme="minorEastAsia"/>
          <w:i/>
          <w:sz w:val="22"/>
        </w:rPr>
        <w:t>.</w:t>
      </w:r>
    </w:p>
    <w:p w14:paraId="2B9EBDB3" w14:textId="4412E283" w:rsidR="005758F9" w:rsidRPr="005758F9" w:rsidRDefault="005758F9" w:rsidP="00240CFC">
      <w:pPr>
        <w:numPr>
          <w:ilvl w:val="1"/>
          <w:numId w:val="8"/>
        </w:numPr>
        <w:spacing w:before="50" w:afterLines="50" w:after="120"/>
        <w:rPr>
          <w:rFonts w:eastAsiaTheme="minorEastAsia"/>
          <w:i/>
          <w:sz w:val="22"/>
          <w:lang w:val="en-US"/>
        </w:rPr>
      </w:pPr>
      <w:r w:rsidRPr="005758F9">
        <w:rPr>
          <w:rFonts w:eastAsiaTheme="minorEastAsia"/>
          <w:i/>
          <w:sz w:val="22"/>
        </w:rPr>
        <w:t>UE that supports sensing/resource exclusion but performs random selection for corresponding transmission</w:t>
      </w:r>
      <w:r>
        <w:rPr>
          <w:rFonts w:eastAsiaTheme="minorEastAsia"/>
          <w:i/>
          <w:sz w:val="22"/>
        </w:rPr>
        <w:t>.</w:t>
      </w:r>
    </w:p>
    <w:p w14:paraId="2388A0D2" w14:textId="78E56AA3" w:rsidR="005758F9" w:rsidRPr="00306AE4" w:rsidRDefault="005758F9" w:rsidP="00240CFC">
      <w:pPr>
        <w:numPr>
          <w:ilvl w:val="0"/>
          <w:numId w:val="8"/>
        </w:numPr>
        <w:spacing w:before="50" w:afterLines="50" w:after="120"/>
        <w:rPr>
          <w:rFonts w:eastAsiaTheme="minorEastAsia"/>
          <w:i/>
          <w:sz w:val="22"/>
          <w:lang w:val="en-US"/>
        </w:rPr>
      </w:pPr>
      <w:r>
        <w:rPr>
          <w:rFonts w:eastAsiaTheme="minorEastAsia" w:hint="eastAsia"/>
          <w:i/>
          <w:sz w:val="22"/>
        </w:rPr>
        <w:t>A</w:t>
      </w:r>
      <w:r>
        <w:rPr>
          <w:rFonts w:eastAsiaTheme="minorEastAsia"/>
          <w:i/>
          <w:sz w:val="22"/>
        </w:rPr>
        <w:t>pply the following TP.</w:t>
      </w:r>
    </w:p>
    <w:tbl>
      <w:tblPr>
        <w:tblStyle w:val="afc"/>
        <w:tblW w:w="0" w:type="auto"/>
        <w:tblLook w:val="04A0" w:firstRow="1" w:lastRow="0" w:firstColumn="1" w:lastColumn="0" w:noHBand="0" w:noVBand="1"/>
      </w:tblPr>
      <w:tblGrid>
        <w:gridCol w:w="9962"/>
      </w:tblGrid>
      <w:tr w:rsidR="005758F9" w:rsidRPr="007D19AE" w14:paraId="14442FBD" w14:textId="77777777" w:rsidTr="0093578A">
        <w:tc>
          <w:tcPr>
            <w:tcW w:w="9962" w:type="dxa"/>
          </w:tcPr>
          <w:p w14:paraId="3B074C06" w14:textId="77777777" w:rsidR="005758F9" w:rsidRPr="00F97BAC" w:rsidRDefault="005758F9" w:rsidP="0093578A">
            <w:pPr>
              <w:spacing w:after="0"/>
              <w:rPr>
                <w:rFonts w:ascii="ＭＳ Ｐゴシック" w:eastAsia="ＭＳ Ｐゴシック" w:hAnsi="ＭＳ Ｐゴシック" w:cs="ＭＳ Ｐゴシック"/>
                <w:szCs w:val="24"/>
                <w:u w:val="single"/>
                <w:lang w:val="en-US"/>
              </w:rPr>
            </w:pPr>
            <w:r w:rsidRPr="00F97BAC">
              <w:rPr>
                <w:rFonts w:ascii="Calibri" w:eastAsia="メイリオ" w:hAnsi="Calibri" w:cs="+mn-cs"/>
                <w:color w:val="000000"/>
                <w:kern w:val="24"/>
                <w:sz w:val="16"/>
                <w:szCs w:val="16"/>
                <w:u w:val="single"/>
                <w:lang w:val="en-US"/>
              </w:rPr>
              <w:t>38.214</w:t>
            </w:r>
          </w:p>
          <w:p w14:paraId="21FC4851" w14:textId="77777777" w:rsidR="005758F9" w:rsidRPr="00F97BAC" w:rsidRDefault="005758F9" w:rsidP="0093578A">
            <w:pPr>
              <w:spacing w:after="0"/>
              <w:rPr>
                <w:rFonts w:ascii="ＭＳ Ｐゴシック" w:eastAsia="ＭＳ Ｐゴシック" w:hAnsi="ＭＳ Ｐゴシック" w:cs="ＭＳ Ｐゴシック"/>
                <w:szCs w:val="24"/>
                <w:lang w:val="en-US"/>
              </w:rPr>
            </w:pPr>
            <w:r w:rsidRPr="00F97BAC">
              <w:rPr>
                <w:rFonts w:ascii="Calibri" w:eastAsia="メイリオ" w:hAnsi="Calibri" w:cs="+mn-cs"/>
                <w:color w:val="000000"/>
                <w:kern w:val="24"/>
                <w:sz w:val="16"/>
                <w:szCs w:val="16"/>
                <w:lang w:val="en-US"/>
              </w:rPr>
              <w:t>8.1.4C</w:t>
            </w:r>
            <w:r w:rsidRPr="00F97BAC">
              <w:rPr>
                <w:rFonts w:ascii="Calibri" w:eastAsia="メイリオ" w:hAnsi="Calibri" w:cs="+mn-cs"/>
                <w:color w:val="000000"/>
                <w:kern w:val="24"/>
                <w:sz w:val="16"/>
                <w:szCs w:val="16"/>
                <w:lang w:val="en-US"/>
              </w:rPr>
              <w:tab/>
              <w:t>UE procedure for using a received resource set</w:t>
            </w:r>
          </w:p>
          <w:p w14:paraId="666EFF80" w14:textId="77777777" w:rsidR="005758F9" w:rsidRPr="00F97BAC" w:rsidRDefault="005758F9" w:rsidP="0093578A">
            <w:pPr>
              <w:spacing w:after="0"/>
              <w:rPr>
                <w:rFonts w:ascii="ＭＳ Ｐゴシック" w:eastAsia="ＭＳ Ｐゴシック" w:hAnsi="ＭＳ Ｐゴシック" w:cs="ＭＳ Ｐゴシック"/>
                <w:szCs w:val="24"/>
                <w:lang w:val="en-US"/>
              </w:rPr>
            </w:pPr>
            <w:r w:rsidRPr="00F97BAC">
              <w:rPr>
                <w:rFonts w:eastAsia="SimSun" w:cs="+mn-cs"/>
                <w:color w:val="000000"/>
                <w:kern w:val="24"/>
                <w:sz w:val="16"/>
                <w:szCs w:val="16"/>
              </w:rPr>
              <w:t xml:space="preserve">A UE configured with the higher layer parameter </w:t>
            </w:r>
            <w:r w:rsidRPr="00F97BAC">
              <w:rPr>
                <w:rFonts w:eastAsia="SimSun" w:cs="+mn-cs"/>
                <w:i/>
                <w:iCs/>
                <w:color w:val="000000"/>
                <w:kern w:val="24"/>
                <w:sz w:val="16"/>
                <w:szCs w:val="16"/>
              </w:rPr>
              <w:t>interUECoordinationScheme1</w:t>
            </w:r>
            <w:r w:rsidRPr="00F97BAC">
              <w:rPr>
                <w:rFonts w:eastAsia="SimSun" w:cs="+mn-cs"/>
                <w:color w:val="000000"/>
                <w:kern w:val="24"/>
                <w:sz w:val="16"/>
                <w:szCs w:val="16"/>
              </w:rPr>
              <w:t xml:space="preserve"> enabling reception of preferred or non-preferred inter-UE co-ordination information uses a received resource set as follows when performing resource (re-)selection:</w:t>
            </w:r>
          </w:p>
          <w:p w14:paraId="4B4CB48E" w14:textId="3FE3284C" w:rsidR="005758F9" w:rsidRPr="00F97BAC" w:rsidRDefault="005758F9" w:rsidP="0093578A">
            <w:pPr>
              <w:spacing w:after="0"/>
              <w:ind w:left="562" w:hanging="288"/>
              <w:rPr>
                <w:rFonts w:ascii="ＭＳ Ｐゴシック" w:eastAsia="ＭＳ Ｐゴシック" w:hAnsi="ＭＳ Ｐゴシック" w:cs="ＭＳ Ｐゴシック"/>
                <w:szCs w:val="24"/>
                <w:lang w:val="en-US"/>
              </w:rPr>
            </w:pPr>
            <w:r w:rsidRPr="00F97BAC">
              <w:rPr>
                <w:rFonts w:eastAsia="SimSun" w:cs="+mn-cs"/>
                <w:color w:val="000000"/>
                <w:kern w:val="24"/>
                <w:sz w:val="16"/>
                <w:szCs w:val="16"/>
                <w:lang w:val="x-none"/>
              </w:rPr>
              <w:t>-</w:t>
            </w:r>
            <w:r w:rsidRPr="00F97BAC">
              <w:rPr>
                <w:rFonts w:eastAsia="SimSun" w:cs="+mn-cs"/>
                <w:color w:val="000000"/>
                <w:kern w:val="24"/>
                <w:sz w:val="16"/>
                <w:szCs w:val="16"/>
                <w:lang w:val="x-none"/>
              </w:rPr>
              <w:tab/>
              <w:t xml:space="preserve">if the received resource set is a preferred resource set, the UE uses in its resource (re-)selection resource(s) belonging to the preferred resource set </w:t>
            </w:r>
            <w:r w:rsidRPr="00F97BAC">
              <w:rPr>
                <w:rFonts w:eastAsia="SimSun" w:cs="+mn-cs"/>
                <w:strike/>
                <w:color w:val="FF0000"/>
                <w:kern w:val="24"/>
                <w:sz w:val="16"/>
                <w:szCs w:val="16"/>
                <w:lang w:val="x-none"/>
              </w:rPr>
              <w:t>when the UE has no own sensing result</w:t>
            </w:r>
            <w:r w:rsidRPr="00F97BAC">
              <w:rPr>
                <w:rFonts w:eastAsia="SimSun" w:cs="+mn-cs"/>
                <w:color w:val="FF0000"/>
                <w:kern w:val="24"/>
                <w:sz w:val="16"/>
                <w:szCs w:val="16"/>
                <w:lang w:val="x-none"/>
              </w:rPr>
              <w:t xml:space="preserve"> when the UE </w:t>
            </w:r>
            <w:r w:rsidRPr="005758F9">
              <w:rPr>
                <w:rFonts w:eastAsia="SimSun" w:cs="+mn-cs"/>
                <w:color w:val="FF0000"/>
                <w:kern w:val="24"/>
                <w:sz w:val="16"/>
                <w:szCs w:val="16"/>
                <w:lang w:val="x-none"/>
              </w:rPr>
              <w:t>does not support full sensing/partial sensing or the UE performs random selection</w:t>
            </w:r>
            <w:r w:rsidRPr="00F97BAC">
              <w:rPr>
                <w:rFonts w:eastAsia="SimSun" w:cs="+mn-cs"/>
                <w:color w:val="000000"/>
                <w:kern w:val="24"/>
                <w:sz w:val="16"/>
                <w:szCs w:val="16"/>
                <w:lang w:val="x-none"/>
              </w:rPr>
              <w:t>, otherwise the UE uses in its resource (re-)selection resource(s) belonging to the preferred resource set in combination with its own sensing result.</w:t>
            </w:r>
          </w:p>
          <w:p w14:paraId="58B78A5E" w14:textId="77777777" w:rsidR="005758F9" w:rsidRPr="00F97BAC" w:rsidRDefault="005758F9" w:rsidP="0093578A">
            <w:pPr>
              <w:spacing w:after="0"/>
              <w:ind w:left="562" w:hanging="288"/>
              <w:rPr>
                <w:rFonts w:ascii="ＭＳ Ｐゴシック" w:eastAsia="ＭＳ Ｐゴシック" w:hAnsi="ＭＳ Ｐゴシック" w:cs="ＭＳ Ｐゴシック"/>
                <w:szCs w:val="24"/>
                <w:lang w:val="en-US"/>
              </w:rPr>
            </w:pPr>
            <w:r w:rsidRPr="00F97BAC">
              <w:rPr>
                <w:rFonts w:eastAsia="SimSun" w:cs="+mn-cs"/>
                <w:color w:val="000000"/>
                <w:kern w:val="24"/>
                <w:sz w:val="16"/>
                <w:szCs w:val="16"/>
                <w:lang w:val="x-none"/>
              </w:rPr>
              <w:t>-</w:t>
            </w:r>
            <w:r w:rsidRPr="00F97BAC">
              <w:rPr>
                <w:rFonts w:eastAsia="SimSun" w:cs="+mn-cs"/>
                <w:color w:val="000000"/>
                <w:kern w:val="24"/>
                <w:sz w:val="16"/>
                <w:szCs w:val="16"/>
                <w:lang w:val="x-none"/>
              </w:rPr>
              <w:tab/>
              <w:t>if the received resource set is a non-preferred resource set, the UE excludes resource(s) obtained after Step 6) of clause 8.1.4 overlapping with the non-preferred resource set.</w:t>
            </w:r>
          </w:p>
        </w:tc>
      </w:tr>
    </w:tbl>
    <w:p w14:paraId="6D7F21EF" w14:textId="77777777" w:rsidR="00F97BAC" w:rsidRDefault="00F97BAC" w:rsidP="00453327">
      <w:pPr>
        <w:spacing w:beforeLines="50" w:before="120" w:afterLines="50" w:after="120"/>
        <w:rPr>
          <w:rFonts w:eastAsiaTheme="minorEastAsia"/>
          <w:iCs/>
          <w:sz w:val="22"/>
          <w:lang w:val="en-US"/>
        </w:rPr>
      </w:pPr>
    </w:p>
    <w:p w14:paraId="6095193D" w14:textId="0CB4BE35" w:rsidR="00E7346F" w:rsidRPr="00E71A6C" w:rsidRDefault="00E7346F" w:rsidP="00453327">
      <w:pPr>
        <w:keepNext/>
        <w:numPr>
          <w:ilvl w:val="2"/>
          <w:numId w:val="6"/>
        </w:numPr>
        <w:tabs>
          <w:tab w:val="left" w:pos="0"/>
        </w:tabs>
        <w:spacing w:before="240" w:after="120"/>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UE-B’s behavior when </w:t>
      </w:r>
      <w:r w:rsidRPr="00E7346F">
        <w:rPr>
          <w:rFonts w:ascii="Arial" w:eastAsia="DengXian" w:hAnsi="Arial"/>
          <w:b/>
          <w:kern w:val="28"/>
          <w:sz w:val="22"/>
          <w:szCs w:val="22"/>
          <w:lang w:eastAsia="zh-CN"/>
        </w:rPr>
        <w:t>UE-B receives multiple IUC messages from a single UE-A</w:t>
      </w:r>
    </w:p>
    <w:tbl>
      <w:tblPr>
        <w:tblStyle w:val="afc"/>
        <w:tblW w:w="0" w:type="auto"/>
        <w:tblLook w:val="04A0" w:firstRow="1" w:lastRow="0" w:firstColumn="1" w:lastColumn="0" w:noHBand="0" w:noVBand="1"/>
      </w:tblPr>
      <w:tblGrid>
        <w:gridCol w:w="9962"/>
      </w:tblGrid>
      <w:tr w:rsidR="00CA2F71" w:rsidRPr="007D19AE" w14:paraId="017A2FAA" w14:textId="77777777" w:rsidTr="00CA2F71">
        <w:tc>
          <w:tcPr>
            <w:tcW w:w="9962" w:type="dxa"/>
          </w:tcPr>
          <w:p w14:paraId="438C8749" w14:textId="77777777" w:rsidR="00CA2F71" w:rsidRPr="00F97BAC" w:rsidRDefault="00CA2F71" w:rsidP="0093578A">
            <w:pPr>
              <w:spacing w:after="0"/>
              <w:rPr>
                <w:rFonts w:ascii="ＭＳ Ｐゴシック" w:eastAsia="ＭＳ Ｐゴシック" w:hAnsi="ＭＳ Ｐゴシック" w:cs="ＭＳ Ｐゴシック"/>
                <w:szCs w:val="24"/>
                <w:u w:val="single"/>
                <w:lang w:val="en-US"/>
              </w:rPr>
            </w:pPr>
            <w:r w:rsidRPr="00F97BAC">
              <w:rPr>
                <w:rFonts w:ascii="Calibri" w:eastAsia="メイリオ" w:hAnsi="Calibri" w:cs="+mn-cs"/>
                <w:color w:val="000000"/>
                <w:kern w:val="24"/>
                <w:sz w:val="16"/>
                <w:szCs w:val="16"/>
                <w:u w:val="single"/>
                <w:lang w:val="en-US"/>
              </w:rPr>
              <w:t>38.214</w:t>
            </w:r>
          </w:p>
          <w:p w14:paraId="012EDCDB" w14:textId="77777777" w:rsidR="00CA2F71" w:rsidRPr="00F97BAC" w:rsidRDefault="00CA2F71" w:rsidP="0093578A">
            <w:pPr>
              <w:spacing w:after="0"/>
              <w:rPr>
                <w:rFonts w:ascii="ＭＳ Ｐゴシック" w:eastAsia="ＭＳ Ｐゴシック" w:hAnsi="ＭＳ Ｐゴシック" w:cs="ＭＳ Ｐゴシック"/>
                <w:szCs w:val="24"/>
                <w:lang w:val="en-US"/>
              </w:rPr>
            </w:pPr>
            <w:r w:rsidRPr="00F97BAC">
              <w:rPr>
                <w:rFonts w:ascii="Calibri" w:eastAsia="メイリオ" w:hAnsi="Calibri" w:cs="+mn-cs"/>
                <w:color w:val="000000"/>
                <w:kern w:val="24"/>
                <w:sz w:val="16"/>
                <w:szCs w:val="16"/>
                <w:lang w:val="en-US"/>
              </w:rPr>
              <w:t>8.1.4C</w:t>
            </w:r>
            <w:r w:rsidRPr="00F97BAC">
              <w:rPr>
                <w:rFonts w:ascii="Calibri" w:eastAsia="メイリオ" w:hAnsi="Calibri" w:cs="+mn-cs"/>
                <w:color w:val="000000"/>
                <w:kern w:val="24"/>
                <w:sz w:val="16"/>
                <w:szCs w:val="16"/>
                <w:lang w:val="en-US"/>
              </w:rPr>
              <w:tab/>
              <w:t>UE procedure for using a received resource set</w:t>
            </w:r>
          </w:p>
          <w:p w14:paraId="7DDB6F28" w14:textId="77777777" w:rsidR="00CA2F71" w:rsidRPr="00F97BAC" w:rsidRDefault="00CA2F71" w:rsidP="0093578A">
            <w:pPr>
              <w:spacing w:after="0"/>
              <w:rPr>
                <w:rFonts w:ascii="ＭＳ Ｐゴシック" w:eastAsia="ＭＳ Ｐゴシック" w:hAnsi="ＭＳ Ｐゴシック" w:cs="ＭＳ Ｐゴシック"/>
                <w:szCs w:val="24"/>
                <w:lang w:val="en-US"/>
              </w:rPr>
            </w:pPr>
            <w:r w:rsidRPr="00F97BAC">
              <w:rPr>
                <w:rFonts w:eastAsia="SimSun" w:cs="+mn-cs"/>
                <w:color w:val="000000"/>
                <w:kern w:val="24"/>
                <w:sz w:val="16"/>
                <w:szCs w:val="16"/>
              </w:rPr>
              <w:t xml:space="preserve">A UE configured with the higher layer parameter </w:t>
            </w:r>
            <w:r w:rsidRPr="00F97BAC">
              <w:rPr>
                <w:rFonts w:eastAsia="SimSun" w:cs="+mn-cs"/>
                <w:i/>
                <w:iCs/>
                <w:color w:val="000000"/>
                <w:kern w:val="24"/>
                <w:sz w:val="16"/>
                <w:szCs w:val="16"/>
              </w:rPr>
              <w:t>interUECoordinationScheme1</w:t>
            </w:r>
            <w:r w:rsidRPr="00F97BAC">
              <w:rPr>
                <w:rFonts w:eastAsia="SimSun" w:cs="+mn-cs"/>
                <w:color w:val="000000"/>
                <w:kern w:val="24"/>
                <w:sz w:val="16"/>
                <w:szCs w:val="16"/>
              </w:rPr>
              <w:t xml:space="preserve"> enabling reception of preferred or non-preferred inter-UE co-ordination information uses a received resource set as follows when performing resource (re-)selection:</w:t>
            </w:r>
          </w:p>
          <w:p w14:paraId="66445B2C" w14:textId="77777777" w:rsidR="00CA2F71" w:rsidRPr="00F97BAC" w:rsidRDefault="00CA2F71" w:rsidP="0093578A">
            <w:pPr>
              <w:spacing w:after="0"/>
              <w:ind w:left="562" w:hanging="288"/>
              <w:rPr>
                <w:rFonts w:ascii="ＭＳ Ｐゴシック" w:eastAsia="ＭＳ Ｐゴシック" w:hAnsi="ＭＳ Ｐゴシック" w:cs="ＭＳ Ｐゴシック"/>
                <w:szCs w:val="24"/>
                <w:lang w:val="en-US"/>
              </w:rPr>
            </w:pPr>
            <w:r w:rsidRPr="00F97BAC">
              <w:rPr>
                <w:rFonts w:eastAsia="SimSun" w:cs="+mn-cs"/>
                <w:color w:val="000000"/>
                <w:kern w:val="24"/>
                <w:sz w:val="16"/>
                <w:szCs w:val="16"/>
                <w:lang w:val="x-none"/>
              </w:rPr>
              <w:t>-</w:t>
            </w:r>
            <w:r w:rsidRPr="00F97BAC">
              <w:rPr>
                <w:rFonts w:eastAsia="SimSun" w:cs="+mn-cs"/>
                <w:color w:val="000000"/>
                <w:kern w:val="24"/>
                <w:sz w:val="16"/>
                <w:szCs w:val="16"/>
                <w:lang w:val="x-none"/>
              </w:rPr>
              <w:tab/>
              <w:t>if the received resource set is a preferred resource set, the UE uses in its resource (re-)selection resource(s) belonging to the preferred resource set</w:t>
            </w:r>
            <w:r w:rsidRPr="00F97BAC">
              <w:rPr>
                <w:rFonts w:eastAsia="SimSun" w:cs="+mn-cs"/>
                <w:kern w:val="24"/>
                <w:sz w:val="16"/>
                <w:szCs w:val="16"/>
                <w:lang w:val="x-none"/>
              </w:rPr>
              <w:t xml:space="preserve"> </w:t>
            </w:r>
            <w:r w:rsidRPr="00F97BAC">
              <w:rPr>
                <w:rFonts w:eastAsia="SimSun" w:cs="+mn-cs"/>
                <w:kern w:val="24"/>
                <w:sz w:val="16"/>
                <w:szCs w:val="16"/>
                <w:lang w:val="x-none"/>
              </w:rPr>
              <w:t>when the UE has no own sensing result</w:t>
            </w:r>
            <w:r w:rsidRPr="00F97BAC">
              <w:rPr>
                <w:rFonts w:eastAsia="SimSun" w:cs="+mn-cs"/>
                <w:kern w:val="24"/>
                <w:sz w:val="16"/>
                <w:szCs w:val="16"/>
                <w:lang w:val="x-none"/>
              </w:rPr>
              <w:t>, otherwise the UE uses in its resource (re-)selection resource(s) belonging to the preferred resource set in combination with its own sensing result.</w:t>
            </w:r>
          </w:p>
          <w:p w14:paraId="676AA649" w14:textId="77777777" w:rsidR="00CA2F71" w:rsidRPr="00F97BAC" w:rsidRDefault="00CA2F71" w:rsidP="0093578A">
            <w:pPr>
              <w:spacing w:after="0"/>
              <w:ind w:left="562" w:hanging="288"/>
              <w:rPr>
                <w:rFonts w:ascii="ＭＳ Ｐゴシック" w:eastAsia="ＭＳ Ｐゴシック" w:hAnsi="ＭＳ Ｐゴシック" w:cs="ＭＳ Ｐゴシック"/>
                <w:szCs w:val="24"/>
                <w:lang w:val="en-US"/>
              </w:rPr>
            </w:pPr>
            <w:r w:rsidRPr="00F97BAC">
              <w:rPr>
                <w:rFonts w:eastAsia="SimSun" w:cs="+mn-cs"/>
                <w:color w:val="000000"/>
                <w:kern w:val="24"/>
                <w:sz w:val="16"/>
                <w:szCs w:val="16"/>
                <w:lang w:val="x-none"/>
              </w:rPr>
              <w:t>-</w:t>
            </w:r>
            <w:r w:rsidRPr="00F97BAC">
              <w:rPr>
                <w:rFonts w:eastAsia="SimSun" w:cs="+mn-cs"/>
                <w:color w:val="000000"/>
                <w:kern w:val="24"/>
                <w:sz w:val="16"/>
                <w:szCs w:val="16"/>
                <w:lang w:val="x-none"/>
              </w:rPr>
              <w:tab/>
              <w:t>if the received resource set is a non-preferred resource set, the UE excludes resource(s) obtained after Step 6) of clause 8.1.4 overlapping with the non-preferred resource set.</w:t>
            </w:r>
          </w:p>
        </w:tc>
      </w:tr>
    </w:tbl>
    <w:p w14:paraId="252A1EBE" w14:textId="4354B984" w:rsidR="006D2D25" w:rsidRDefault="00F04221" w:rsidP="00453327">
      <w:pPr>
        <w:spacing w:beforeLines="50" w:before="120" w:afterLines="50" w:after="120"/>
        <w:rPr>
          <w:rFonts w:eastAsiaTheme="minorEastAsia"/>
          <w:iCs/>
          <w:sz w:val="22"/>
        </w:rPr>
      </w:pPr>
      <w:r>
        <w:rPr>
          <w:rFonts w:eastAsiaTheme="minorEastAsia" w:hint="eastAsia"/>
          <w:iCs/>
          <w:sz w:val="22"/>
          <w:lang w:val="en-US"/>
        </w:rPr>
        <w:t>A</w:t>
      </w:r>
      <w:r>
        <w:rPr>
          <w:rFonts w:eastAsiaTheme="minorEastAsia"/>
          <w:iCs/>
          <w:sz w:val="22"/>
          <w:lang w:val="en-US"/>
        </w:rPr>
        <w:t xml:space="preserve">t section 8.1.4C of TS 38.214, </w:t>
      </w:r>
      <w:r>
        <w:rPr>
          <w:rFonts w:eastAsiaTheme="minorEastAsia" w:hint="eastAsia"/>
          <w:iCs/>
          <w:sz w:val="22"/>
          <w:lang w:val="en-US"/>
        </w:rPr>
        <w:t>U</w:t>
      </w:r>
      <w:r>
        <w:rPr>
          <w:rFonts w:eastAsiaTheme="minorEastAsia"/>
          <w:iCs/>
          <w:sz w:val="22"/>
          <w:lang w:val="en-US"/>
        </w:rPr>
        <w:t xml:space="preserve">E-B’s behavior after receiving preferred/non-preferred resources are described. However, it seems that UE behavior when </w:t>
      </w:r>
      <w:r w:rsidRPr="00F04221">
        <w:rPr>
          <w:rFonts w:eastAsiaTheme="minorEastAsia"/>
          <w:iCs/>
          <w:sz w:val="22"/>
        </w:rPr>
        <w:t>UE-B receives multiple IUC messages from a single UE-A</w:t>
      </w:r>
      <w:r>
        <w:rPr>
          <w:rFonts w:eastAsiaTheme="minorEastAsia"/>
          <w:iCs/>
          <w:sz w:val="22"/>
        </w:rPr>
        <w:t xml:space="preserve"> is unclear yet. </w:t>
      </w:r>
      <w:r w:rsidR="00EC5EB3">
        <w:rPr>
          <w:rFonts w:eastAsiaTheme="minorEastAsia"/>
          <w:iCs/>
          <w:sz w:val="22"/>
        </w:rPr>
        <w:t xml:space="preserve">In our view, if preferred resources are received multiple times, </w:t>
      </w:r>
      <w:r w:rsidR="00EC5EB3" w:rsidRPr="00EC5EB3">
        <w:rPr>
          <w:rFonts w:eastAsiaTheme="minorEastAsia"/>
          <w:iCs/>
          <w:sz w:val="22"/>
        </w:rPr>
        <w:t>only the latest set should be used since channel condition at UE-A might have been updated</w:t>
      </w:r>
      <w:r w:rsidR="00EC5EB3">
        <w:rPr>
          <w:rFonts w:eastAsiaTheme="minorEastAsia"/>
          <w:iCs/>
          <w:sz w:val="22"/>
        </w:rPr>
        <w:t>, e.g. preferred resource might become non-preferred. The old information is not used at UE-B if the new information is available.</w:t>
      </w:r>
    </w:p>
    <w:p w14:paraId="245DD585" w14:textId="6AD87BA2" w:rsidR="00EC5EB3" w:rsidRDefault="00EC5EB3" w:rsidP="00453327">
      <w:pPr>
        <w:spacing w:beforeLines="50" w:before="120" w:afterLines="50" w:after="120"/>
        <w:rPr>
          <w:rFonts w:eastAsiaTheme="minorEastAsia"/>
          <w:iCs/>
          <w:sz w:val="22"/>
        </w:rPr>
      </w:pPr>
      <w:r>
        <w:rPr>
          <w:rFonts w:eastAsiaTheme="minorEastAsia"/>
          <w:iCs/>
          <w:sz w:val="22"/>
        </w:rPr>
        <w:t xml:space="preserve">Meanwhile, </w:t>
      </w:r>
      <w:r>
        <w:rPr>
          <w:rFonts w:eastAsiaTheme="minorEastAsia"/>
          <w:iCs/>
          <w:sz w:val="22"/>
          <w:lang w:val="en-US"/>
        </w:rPr>
        <w:t xml:space="preserve">if two non-preferred sets are received, it would be reasonable to use both sets at UE-B since non-preferred resource will continue to be non-preferred. Similarly, if one preferred set and one non-preferred set are received, </w:t>
      </w:r>
      <w:r w:rsidRPr="006E70CD">
        <w:rPr>
          <w:rFonts w:eastAsiaTheme="minorEastAsia"/>
          <w:iCs/>
          <w:sz w:val="22"/>
        </w:rPr>
        <w:t>both information would be beneficial for the UE-B</w:t>
      </w:r>
      <w:r>
        <w:rPr>
          <w:rFonts w:eastAsiaTheme="minorEastAsia"/>
          <w:iCs/>
          <w:sz w:val="22"/>
        </w:rPr>
        <w:t>.</w:t>
      </w:r>
    </w:p>
    <w:p w14:paraId="2DE1EA48" w14:textId="13600D01" w:rsidR="00C6307D" w:rsidRDefault="00C6307D" w:rsidP="00EC5EB3">
      <w:pPr>
        <w:spacing w:beforeLines="50" w:before="120" w:afterLines="50" w:after="120"/>
        <w:jc w:val="center"/>
        <w:rPr>
          <w:rFonts w:eastAsiaTheme="minorEastAsia"/>
          <w:iCs/>
          <w:sz w:val="22"/>
        </w:rPr>
      </w:pPr>
      <w:r w:rsidRPr="00EC5EB3">
        <w:rPr>
          <w:rFonts w:eastAsiaTheme="minorEastAsia"/>
          <w:iCs/>
          <w:noProof/>
          <w:sz w:val="22"/>
        </w:rPr>
        <w:drawing>
          <wp:inline distT="0" distB="0" distL="0" distR="0" wp14:anchorId="40413448" wp14:editId="409F3676">
            <wp:extent cx="4080183" cy="1332000"/>
            <wp:effectExtent l="0" t="0" r="0" b="1905"/>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80183" cy="1332000"/>
                    </a:xfrm>
                    <a:prstGeom prst="rect">
                      <a:avLst/>
                    </a:prstGeom>
                    <a:noFill/>
                    <a:ln>
                      <a:noFill/>
                    </a:ln>
                  </pic:spPr>
                </pic:pic>
              </a:graphicData>
            </a:graphic>
          </wp:inline>
        </w:drawing>
      </w:r>
    </w:p>
    <w:p w14:paraId="66DFA438" w14:textId="139AA08C" w:rsidR="00C6307D" w:rsidRDefault="00C6307D" w:rsidP="00EC5EB3">
      <w:pPr>
        <w:spacing w:beforeLines="50" w:before="120" w:afterLines="50" w:after="120"/>
        <w:jc w:val="center"/>
        <w:rPr>
          <w:rFonts w:eastAsiaTheme="minorEastAsia"/>
          <w:iCs/>
          <w:sz w:val="22"/>
        </w:rPr>
      </w:pPr>
      <w:r>
        <w:rPr>
          <w:rFonts w:eastAsiaTheme="minorEastAsia" w:hint="eastAsia"/>
          <w:iCs/>
          <w:sz w:val="22"/>
        </w:rPr>
        <w:t>F</w:t>
      </w:r>
      <w:r>
        <w:rPr>
          <w:rFonts w:eastAsiaTheme="minorEastAsia"/>
          <w:iCs/>
          <w:sz w:val="22"/>
        </w:rPr>
        <w:t xml:space="preserve">ig. 2: Using only the </w:t>
      </w:r>
      <w:r w:rsidR="002F543B">
        <w:rPr>
          <w:rFonts w:eastAsiaTheme="minorEastAsia"/>
          <w:iCs/>
          <w:sz w:val="22"/>
        </w:rPr>
        <w:t>latest</w:t>
      </w:r>
      <w:r>
        <w:rPr>
          <w:rFonts w:eastAsiaTheme="minorEastAsia"/>
          <w:iCs/>
          <w:sz w:val="22"/>
        </w:rPr>
        <w:t xml:space="preserve"> preferred set.</w:t>
      </w:r>
    </w:p>
    <w:p w14:paraId="0AD69AA8" w14:textId="77777777" w:rsidR="00EC5EB3" w:rsidRPr="00E367DE" w:rsidRDefault="00EC5EB3" w:rsidP="00EC5EB3">
      <w:pPr>
        <w:snapToGrid w:val="0"/>
        <w:spacing w:before="50" w:afterLines="50" w:after="120"/>
        <w:rPr>
          <w:rFonts w:eastAsia="ＭＳ 明朝"/>
          <w:b/>
          <w:sz w:val="22"/>
          <w:u w:val="single"/>
        </w:rPr>
      </w:pPr>
      <w:r w:rsidRPr="00E367DE">
        <w:rPr>
          <w:rFonts w:eastAsia="ＭＳ 明朝"/>
          <w:b/>
          <w:sz w:val="22"/>
          <w:u w:val="single"/>
        </w:rPr>
        <w:t>Proposal 5:</w:t>
      </w:r>
    </w:p>
    <w:p w14:paraId="568C8DAF" w14:textId="71F5F925" w:rsidR="002F543B" w:rsidRDefault="00EC5EB3" w:rsidP="00240CFC">
      <w:pPr>
        <w:numPr>
          <w:ilvl w:val="0"/>
          <w:numId w:val="8"/>
        </w:numPr>
        <w:snapToGrid w:val="0"/>
        <w:spacing w:before="50" w:afterLines="50" w:after="120"/>
        <w:rPr>
          <w:rFonts w:eastAsia="ＭＳ 明朝"/>
          <w:i/>
          <w:sz w:val="22"/>
        </w:rPr>
      </w:pPr>
      <w:r w:rsidRPr="00E367DE">
        <w:rPr>
          <w:rFonts w:eastAsia="ＭＳ 明朝"/>
          <w:i/>
          <w:sz w:val="22"/>
        </w:rPr>
        <w:t xml:space="preserve">For scheme 1, when UE-B receives </w:t>
      </w:r>
      <w:r w:rsidR="002F543B">
        <w:rPr>
          <w:rFonts w:eastAsia="ＭＳ 明朝"/>
          <w:i/>
          <w:sz w:val="22"/>
        </w:rPr>
        <w:t xml:space="preserve">multiple preferred/non-preferred sets from a single UE-A, </w:t>
      </w:r>
    </w:p>
    <w:p w14:paraId="334D310C" w14:textId="77777777" w:rsidR="002F543B" w:rsidRPr="00E367DE" w:rsidRDefault="002F543B" w:rsidP="00240CFC">
      <w:pPr>
        <w:numPr>
          <w:ilvl w:val="1"/>
          <w:numId w:val="8"/>
        </w:numPr>
        <w:snapToGrid w:val="0"/>
        <w:spacing w:before="50" w:afterLines="50" w:after="120"/>
        <w:rPr>
          <w:rFonts w:eastAsia="ＭＳ 明朝"/>
          <w:i/>
          <w:sz w:val="22"/>
        </w:rPr>
      </w:pPr>
      <w:r w:rsidRPr="00E367DE">
        <w:rPr>
          <w:rFonts w:eastAsia="ＭＳ 明朝"/>
          <w:i/>
          <w:sz w:val="22"/>
        </w:rPr>
        <w:t>UE-B uses the preferred set received later.</w:t>
      </w:r>
    </w:p>
    <w:p w14:paraId="335F5EBE" w14:textId="77777777" w:rsidR="002F543B" w:rsidRPr="00E367DE" w:rsidRDefault="002F543B" w:rsidP="00240CFC">
      <w:pPr>
        <w:numPr>
          <w:ilvl w:val="1"/>
          <w:numId w:val="8"/>
        </w:numPr>
        <w:snapToGrid w:val="0"/>
        <w:spacing w:before="50" w:afterLines="50" w:after="120"/>
        <w:rPr>
          <w:rFonts w:eastAsia="ＭＳ 明朝"/>
          <w:i/>
          <w:sz w:val="22"/>
        </w:rPr>
      </w:pPr>
      <w:r w:rsidRPr="00E367DE">
        <w:rPr>
          <w:rFonts w:eastAsia="ＭＳ 明朝" w:hint="eastAsia"/>
          <w:i/>
          <w:sz w:val="22"/>
        </w:rPr>
        <w:t>U</w:t>
      </w:r>
      <w:r w:rsidRPr="00E367DE">
        <w:rPr>
          <w:rFonts w:eastAsia="ＭＳ 明朝"/>
          <w:i/>
          <w:sz w:val="22"/>
        </w:rPr>
        <w:t>E-B uses any of the non-preferred sets.</w:t>
      </w:r>
    </w:p>
    <w:p w14:paraId="1F04D246" w14:textId="77777777" w:rsidR="00C6307D" w:rsidRDefault="00C6307D" w:rsidP="00453327">
      <w:pPr>
        <w:spacing w:beforeLines="50" w:before="120" w:afterLines="50" w:after="120"/>
        <w:rPr>
          <w:rFonts w:eastAsiaTheme="minorEastAsia"/>
          <w:iCs/>
          <w:sz w:val="22"/>
          <w:lang w:val="en-US"/>
        </w:rPr>
      </w:pPr>
    </w:p>
    <w:p w14:paraId="38A3AFF0" w14:textId="1C397F8A" w:rsidR="00E7346F" w:rsidRPr="00E71A6C" w:rsidRDefault="00E7346F" w:rsidP="00453327">
      <w:pPr>
        <w:keepNext/>
        <w:numPr>
          <w:ilvl w:val="2"/>
          <w:numId w:val="6"/>
        </w:numPr>
        <w:tabs>
          <w:tab w:val="left" w:pos="0"/>
        </w:tabs>
        <w:spacing w:before="240" w:after="120"/>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lastRenderedPageBreak/>
        <w:t xml:space="preserve">UE-B’s behavior when </w:t>
      </w:r>
      <w:r w:rsidRPr="00E7346F">
        <w:rPr>
          <w:rFonts w:ascii="Arial" w:eastAsia="DengXian" w:hAnsi="Arial"/>
          <w:b/>
          <w:kern w:val="28"/>
          <w:sz w:val="22"/>
          <w:szCs w:val="22"/>
          <w:lang w:eastAsia="zh-CN"/>
        </w:rPr>
        <w:t>UE-B receives multiple IUC messages from multiple UE-As</w:t>
      </w:r>
    </w:p>
    <w:p w14:paraId="07A74F8E" w14:textId="6293B290" w:rsidR="00E7346F" w:rsidRDefault="001A09CA" w:rsidP="00453327">
      <w:pPr>
        <w:spacing w:beforeLines="50" w:before="120" w:afterLines="50" w:after="120"/>
        <w:rPr>
          <w:rFonts w:eastAsiaTheme="minorEastAsia"/>
          <w:iCs/>
          <w:sz w:val="22"/>
        </w:rPr>
      </w:pPr>
      <w:r>
        <w:rPr>
          <w:rFonts w:eastAsiaTheme="minorEastAsia" w:hint="eastAsia"/>
          <w:iCs/>
          <w:sz w:val="22"/>
          <w:lang w:val="en-US"/>
        </w:rPr>
        <w:t>S</w:t>
      </w:r>
      <w:r>
        <w:rPr>
          <w:rFonts w:eastAsiaTheme="minorEastAsia"/>
          <w:iCs/>
          <w:sz w:val="22"/>
          <w:lang w:val="en-US"/>
        </w:rPr>
        <w:t>imilarly to the issue discussed at the last section,</w:t>
      </w:r>
      <w:r w:rsidR="00C63E47">
        <w:rPr>
          <w:rFonts w:eastAsiaTheme="minorEastAsia"/>
          <w:iCs/>
          <w:sz w:val="22"/>
          <w:lang w:val="en-US"/>
        </w:rPr>
        <w:t xml:space="preserve"> UE behavior when </w:t>
      </w:r>
      <w:r w:rsidR="00C63E47" w:rsidRPr="00F04221">
        <w:rPr>
          <w:rFonts w:eastAsiaTheme="minorEastAsia"/>
          <w:iCs/>
          <w:sz w:val="22"/>
        </w:rPr>
        <w:t xml:space="preserve">UE-B receives multiple IUC messages from </w:t>
      </w:r>
      <w:r w:rsidR="00C63E47">
        <w:rPr>
          <w:rFonts w:eastAsiaTheme="minorEastAsia"/>
          <w:iCs/>
          <w:sz w:val="22"/>
        </w:rPr>
        <w:t>multiple</w:t>
      </w:r>
      <w:r w:rsidR="00C63E47" w:rsidRPr="00F04221">
        <w:rPr>
          <w:rFonts w:eastAsiaTheme="minorEastAsia"/>
          <w:iCs/>
          <w:sz w:val="22"/>
        </w:rPr>
        <w:t xml:space="preserve"> UE-A</w:t>
      </w:r>
      <w:r w:rsidR="00C63E47">
        <w:rPr>
          <w:rFonts w:eastAsiaTheme="minorEastAsia"/>
          <w:iCs/>
          <w:sz w:val="22"/>
        </w:rPr>
        <w:t>s is unclear yet.</w:t>
      </w:r>
      <w:r w:rsidR="00280F35">
        <w:rPr>
          <w:rFonts w:eastAsiaTheme="minorEastAsia"/>
          <w:iCs/>
          <w:sz w:val="22"/>
        </w:rPr>
        <w:t xml:space="preserve"> </w:t>
      </w:r>
      <w:r w:rsidR="00280F35" w:rsidRPr="00280F35">
        <w:rPr>
          <w:rFonts w:eastAsiaTheme="minorEastAsia"/>
          <w:iCs/>
          <w:sz w:val="22"/>
        </w:rPr>
        <w:t>In other words, whether does UE-B use all received sets for transmissions to any UE?</w:t>
      </w:r>
    </w:p>
    <w:p w14:paraId="55D86D55" w14:textId="4A2CE13C" w:rsidR="009A0725" w:rsidRDefault="00FA3356" w:rsidP="009A0725">
      <w:pPr>
        <w:spacing w:beforeLines="50" w:before="120" w:afterLines="50" w:after="120"/>
        <w:jc w:val="center"/>
        <w:rPr>
          <w:rFonts w:eastAsiaTheme="minorEastAsia"/>
          <w:iCs/>
          <w:sz w:val="22"/>
        </w:rPr>
      </w:pPr>
      <w:r w:rsidRPr="00FA3356">
        <w:rPr>
          <w:noProof/>
        </w:rPr>
        <w:drawing>
          <wp:inline distT="0" distB="0" distL="0" distR="0" wp14:anchorId="10804A2A" wp14:editId="31A83F15">
            <wp:extent cx="3420000" cy="1029893"/>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0000" cy="1029893"/>
                    </a:xfrm>
                    <a:prstGeom prst="rect">
                      <a:avLst/>
                    </a:prstGeom>
                    <a:noFill/>
                    <a:ln>
                      <a:noFill/>
                    </a:ln>
                  </pic:spPr>
                </pic:pic>
              </a:graphicData>
            </a:graphic>
          </wp:inline>
        </w:drawing>
      </w:r>
    </w:p>
    <w:p w14:paraId="6AE73E1A" w14:textId="644A8B53" w:rsidR="009A0725" w:rsidRDefault="009A0725" w:rsidP="009A0725">
      <w:pPr>
        <w:spacing w:beforeLines="50" w:before="120" w:afterLines="50" w:after="120"/>
        <w:jc w:val="center"/>
        <w:rPr>
          <w:rFonts w:eastAsiaTheme="minorEastAsia"/>
          <w:iCs/>
          <w:sz w:val="22"/>
        </w:rPr>
      </w:pPr>
      <w:r>
        <w:rPr>
          <w:rFonts w:eastAsiaTheme="minorEastAsia" w:hint="eastAsia"/>
          <w:iCs/>
          <w:sz w:val="22"/>
        </w:rPr>
        <w:t>F</w:t>
      </w:r>
      <w:r>
        <w:rPr>
          <w:rFonts w:eastAsiaTheme="minorEastAsia"/>
          <w:iCs/>
          <w:sz w:val="22"/>
        </w:rPr>
        <w:t>ig. 3: Issue on whether received set is used for transmissions to other UE.</w:t>
      </w:r>
    </w:p>
    <w:p w14:paraId="74A5A684" w14:textId="57D3D052" w:rsidR="009A0725" w:rsidRDefault="009A0725" w:rsidP="00453327">
      <w:pPr>
        <w:spacing w:beforeLines="50" w:before="120" w:afterLines="50" w:after="120"/>
        <w:rPr>
          <w:rFonts w:eastAsiaTheme="minorEastAsia"/>
          <w:iCs/>
          <w:sz w:val="22"/>
        </w:rPr>
      </w:pPr>
      <w:r>
        <w:rPr>
          <w:rFonts w:eastAsiaTheme="minorEastAsia" w:hint="eastAsia"/>
          <w:iCs/>
          <w:sz w:val="22"/>
        </w:rPr>
        <w:t>I</w:t>
      </w:r>
      <w:r>
        <w:rPr>
          <w:rFonts w:eastAsiaTheme="minorEastAsia"/>
          <w:iCs/>
          <w:sz w:val="22"/>
        </w:rPr>
        <w:t xml:space="preserve">n our view, “preferred resources” are </w:t>
      </w:r>
      <w:r w:rsidRPr="009A0725">
        <w:rPr>
          <w:rFonts w:eastAsiaTheme="minorEastAsia"/>
          <w:iCs/>
          <w:sz w:val="22"/>
        </w:rPr>
        <w:t>preferred ones for transmissions to the UE-A; e.g. when UE-B receives a set from UE-A1 and another set from UE-A2, and the UE-B would transmit to UE-A1, then the set from UE-A1 should be used preferentially</w:t>
      </w:r>
      <w:r w:rsidR="008E4B8C">
        <w:rPr>
          <w:rFonts w:eastAsiaTheme="minorEastAsia"/>
          <w:iCs/>
          <w:sz w:val="22"/>
        </w:rPr>
        <w:t>. There is no motivation to use the set received from UE-A2 since whether UE-A2 can receive the set or not does not matter.</w:t>
      </w:r>
    </w:p>
    <w:p w14:paraId="670DF9FD" w14:textId="1E937F2B" w:rsidR="008E4B8C" w:rsidRDefault="008E4B8C" w:rsidP="00453327">
      <w:pPr>
        <w:spacing w:beforeLines="50" w:before="120" w:afterLines="50" w:after="120"/>
        <w:rPr>
          <w:rFonts w:eastAsiaTheme="minorEastAsia"/>
          <w:iCs/>
          <w:sz w:val="22"/>
          <w:lang w:val="en-US"/>
        </w:rPr>
      </w:pPr>
      <w:r>
        <w:rPr>
          <w:rFonts w:eastAsiaTheme="minorEastAsia" w:hint="eastAsia"/>
          <w:iCs/>
          <w:sz w:val="22"/>
        </w:rPr>
        <w:t>M</w:t>
      </w:r>
      <w:r>
        <w:rPr>
          <w:rFonts w:eastAsiaTheme="minorEastAsia"/>
          <w:iCs/>
          <w:sz w:val="22"/>
        </w:rPr>
        <w:t xml:space="preserve">eanwhile, “non-preferred resources” are non-preferred ones for transmissions to any UE; e.g. in the above example, UE-B should not use the set received from UE-A2, even for transmissions to UE-A1. Otherwise, collision </w:t>
      </w:r>
      <w:r w:rsidR="00FA3356">
        <w:rPr>
          <w:rFonts w:eastAsiaTheme="minorEastAsia"/>
          <w:iCs/>
          <w:sz w:val="22"/>
        </w:rPr>
        <w:t xml:space="preserve">at UE-A2 side </w:t>
      </w:r>
      <w:r>
        <w:rPr>
          <w:rFonts w:eastAsiaTheme="minorEastAsia"/>
          <w:iCs/>
          <w:sz w:val="22"/>
        </w:rPr>
        <w:t xml:space="preserve">would occur in the resource </w:t>
      </w:r>
      <w:r w:rsidR="00FA3356">
        <w:rPr>
          <w:rFonts w:eastAsiaTheme="minorEastAsia"/>
          <w:iCs/>
          <w:sz w:val="22"/>
        </w:rPr>
        <w:t>where UE-A2 receive TB from other UE.</w:t>
      </w:r>
      <w:r w:rsidR="0040230B">
        <w:rPr>
          <w:rFonts w:eastAsiaTheme="minorEastAsia"/>
          <w:iCs/>
          <w:sz w:val="22"/>
        </w:rPr>
        <w:t xml:space="preserve"> The reason of “non-preferred” is unknown at UE-B side, thus not to use the resource is the best choice for safer side.</w:t>
      </w:r>
    </w:p>
    <w:p w14:paraId="60F7A0D3" w14:textId="4C521D18" w:rsidR="0040230B" w:rsidRPr="00E367DE" w:rsidRDefault="0040230B" w:rsidP="0040230B">
      <w:pPr>
        <w:snapToGrid w:val="0"/>
        <w:spacing w:before="50" w:afterLines="50" w:after="120"/>
        <w:rPr>
          <w:rFonts w:eastAsia="ＭＳ 明朝"/>
          <w:b/>
          <w:sz w:val="22"/>
          <w:u w:val="single"/>
        </w:rPr>
      </w:pPr>
      <w:r w:rsidRPr="00E367DE">
        <w:rPr>
          <w:rFonts w:eastAsia="ＭＳ 明朝"/>
          <w:b/>
          <w:sz w:val="22"/>
          <w:u w:val="single"/>
        </w:rPr>
        <w:t xml:space="preserve">Proposal </w:t>
      </w:r>
      <w:r>
        <w:rPr>
          <w:rFonts w:eastAsia="ＭＳ 明朝"/>
          <w:b/>
          <w:sz w:val="22"/>
          <w:u w:val="single"/>
        </w:rPr>
        <w:t>6</w:t>
      </w:r>
      <w:r w:rsidRPr="00E367DE">
        <w:rPr>
          <w:rFonts w:eastAsia="ＭＳ 明朝"/>
          <w:b/>
          <w:sz w:val="22"/>
          <w:u w:val="single"/>
        </w:rPr>
        <w:t>:</w:t>
      </w:r>
    </w:p>
    <w:p w14:paraId="16E1A814" w14:textId="496FEF02" w:rsidR="0040230B" w:rsidRDefault="0040230B" w:rsidP="00240CFC">
      <w:pPr>
        <w:numPr>
          <w:ilvl w:val="0"/>
          <w:numId w:val="8"/>
        </w:numPr>
        <w:snapToGrid w:val="0"/>
        <w:spacing w:before="50" w:afterLines="50" w:after="120"/>
        <w:rPr>
          <w:rFonts w:eastAsia="ＭＳ 明朝"/>
          <w:i/>
          <w:sz w:val="22"/>
        </w:rPr>
      </w:pPr>
      <w:r w:rsidRPr="00E367DE">
        <w:rPr>
          <w:rFonts w:eastAsia="ＭＳ 明朝"/>
          <w:i/>
          <w:sz w:val="22"/>
        </w:rPr>
        <w:t xml:space="preserve">For scheme 1, when UE-B receives </w:t>
      </w:r>
      <w:r>
        <w:rPr>
          <w:rFonts w:eastAsia="ＭＳ 明朝"/>
          <w:i/>
          <w:sz w:val="22"/>
        </w:rPr>
        <w:t xml:space="preserve">multiple preferred/non-preferred sets from multiple UE-As, </w:t>
      </w:r>
    </w:p>
    <w:p w14:paraId="69F9D08B" w14:textId="6293AC91" w:rsidR="0040230B" w:rsidRPr="00E367DE" w:rsidRDefault="0040230B" w:rsidP="00240CFC">
      <w:pPr>
        <w:numPr>
          <w:ilvl w:val="1"/>
          <w:numId w:val="8"/>
        </w:numPr>
        <w:snapToGrid w:val="0"/>
        <w:spacing w:before="50" w:afterLines="50" w:after="120"/>
        <w:rPr>
          <w:rFonts w:eastAsia="ＭＳ 明朝"/>
          <w:i/>
          <w:sz w:val="22"/>
        </w:rPr>
      </w:pPr>
      <w:r w:rsidRPr="00E367DE">
        <w:rPr>
          <w:rFonts w:eastAsia="ＭＳ 明朝"/>
          <w:i/>
          <w:sz w:val="22"/>
        </w:rPr>
        <w:t xml:space="preserve">UE-B uses the preferred set </w:t>
      </w:r>
      <w:r>
        <w:rPr>
          <w:rFonts w:eastAsia="ＭＳ 明朝"/>
          <w:i/>
          <w:sz w:val="22"/>
        </w:rPr>
        <w:t>from UE-A that is a destination UE of UE-B’s transmission</w:t>
      </w:r>
      <w:r w:rsidRPr="00E367DE">
        <w:rPr>
          <w:rFonts w:eastAsia="ＭＳ 明朝"/>
          <w:i/>
          <w:sz w:val="22"/>
        </w:rPr>
        <w:t>.</w:t>
      </w:r>
    </w:p>
    <w:p w14:paraId="2FC25710" w14:textId="77777777" w:rsidR="0040230B" w:rsidRPr="00E367DE" w:rsidRDefault="0040230B" w:rsidP="00240CFC">
      <w:pPr>
        <w:numPr>
          <w:ilvl w:val="1"/>
          <w:numId w:val="8"/>
        </w:numPr>
        <w:snapToGrid w:val="0"/>
        <w:spacing w:before="50" w:afterLines="50" w:after="120"/>
        <w:rPr>
          <w:rFonts w:eastAsia="ＭＳ 明朝"/>
          <w:i/>
          <w:sz w:val="22"/>
        </w:rPr>
      </w:pPr>
      <w:r w:rsidRPr="00E367DE">
        <w:rPr>
          <w:rFonts w:eastAsia="ＭＳ 明朝" w:hint="eastAsia"/>
          <w:i/>
          <w:sz w:val="22"/>
        </w:rPr>
        <w:t>U</w:t>
      </w:r>
      <w:r w:rsidRPr="00E367DE">
        <w:rPr>
          <w:rFonts w:eastAsia="ＭＳ 明朝"/>
          <w:i/>
          <w:sz w:val="22"/>
        </w:rPr>
        <w:t>E-B uses any of the non-preferred sets.</w:t>
      </w:r>
    </w:p>
    <w:p w14:paraId="67DB2CFD" w14:textId="5E59CFC8" w:rsidR="00E7346F" w:rsidRDefault="00E7346F" w:rsidP="00453327">
      <w:pPr>
        <w:spacing w:beforeLines="50" w:before="120" w:afterLines="50" w:after="120"/>
        <w:rPr>
          <w:rFonts w:eastAsiaTheme="minorEastAsia"/>
          <w:iCs/>
          <w:sz w:val="22"/>
          <w:lang w:val="en-US"/>
        </w:rPr>
      </w:pPr>
    </w:p>
    <w:p w14:paraId="0955463E" w14:textId="03B3002B" w:rsidR="00E7346F" w:rsidRPr="00E7346F" w:rsidRDefault="00E7346F" w:rsidP="00453327">
      <w:pPr>
        <w:keepNext/>
        <w:numPr>
          <w:ilvl w:val="1"/>
          <w:numId w:val="6"/>
        </w:numPr>
        <w:tabs>
          <w:tab w:val="left" w:pos="0"/>
        </w:tabs>
        <w:spacing w:before="240" w:after="120"/>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 xml:space="preserve">Inter-UE coordination </w:t>
      </w:r>
      <w:r w:rsidRPr="00E71A6C">
        <w:rPr>
          <w:rFonts w:ascii="Arial" w:eastAsia="DengXian" w:hAnsi="Arial" w:cs="Arial"/>
          <w:b/>
          <w:kern w:val="28"/>
          <w:sz w:val="22"/>
          <w:szCs w:val="22"/>
          <w:lang w:val="en-US" w:eastAsia="zh-CN"/>
        </w:rPr>
        <w:t xml:space="preserve">- </w:t>
      </w:r>
      <w:r w:rsidRPr="00E71A6C">
        <w:rPr>
          <w:rFonts w:ascii="Arial" w:eastAsia="DengXian" w:hAnsi="Arial"/>
          <w:b/>
          <w:kern w:val="28"/>
          <w:sz w:val="22"/>
          <w:szCs w:val="22"/>
          <w:lang w:val="en-US" w:eastAsia="zh-CN"/>
        </w:rPr>
        <w:t xml:space="preserve">scheme </w:t>
      </w:r>
      <w:r>
        <w:rPr>
          <w:rFonts w:ascii="Arial" w:eastAsia="DengXian" w:hAnsi="Arial"/>
          <w:b/>
          <w:kern w:val="28"/>
          <w:sz w:val="22"/>
          <w:szCs w:val="22"/>
          <w:lang w:val="en-US" w:eastAsia="zh-CN"/>
        </w:rPr>
        <w:t>2</w:t>
      </w:r>
    </w:p>
    <w:p w14:paraId="469D29F8" w14:textId="6D27238C" w:rsidR="00C0137F" w:rsidRPr="00E71A6C" w:rsidRDefault="00C0137F" w:rsidP="00453327">
      <w:pPr>
        <w:keepNext/>
        <w:numPr>
          <w:ilvl w:val="2"/>
          <w:numId w:val="6"/>
        </w:numPr>
        <w:tabs>
          <w:tab w:val="left" w:pos="0"/>
        </w:tabs>
        <w:spacing w:before="240" w:after="120"/>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UE-A’s behavior by using the added indicator at SCI 1-A</w:t>
      </w:r>
    </w:p>
    <w:tbl>
      <w:tblPr>
        <w:tblStyle w:val="afc"/>
        <w:tblW w:w="0" w:type="auto"/>
        <w:tblLook w:val="04A0" w:firstRow="1" w:lastRow="0" w:firstColumn="1" w:lastColumn="0" w:noHBand="0" w:noVBand="1"/>
      </w:tblPr>
      <w:tblGrid>
        <w:gridCol w:w="9962"/>
      </w:tblGrid>
      <w:tr w:rsidR="00402A2D" w:rsidRPr="00F21970" w14:paraId="17C2448E" w14:textId="77777777" w:rsidTr="0093578A">
        <w:tc>
          <w:tcPr>
            <w:tcW w:w="9962" w:type="dxa"/>
          </w:tcPr>
          <w:p w14:paraId="550D6777" w14:textId="77777777" w:rsidR="00402A2D" w:rsidRPr="00402A2D" w:rsidRDefault="00402A2D" w:rsidP="00453327">
            <w:pPr>
              <w:shd w:val="clear" w:color="auto" w:fill="FFFFFF"/>
              <w:spacing w:after="0"/>
              <w:rPr>
                <w:rFonts w:ascii="Times" w:eastAsia="Malgun Gothic" w:hAnsi="Times" w:cs="Times"/>
                <w:b/>
                <w:sz w:val="16"/>
                <w:szCs w:val="16"/>
                <w:lang w:val="en-US" w:eastAsia="ko-KR"/>
              </w:rPr>
            </w:pPr>
            <w:r w:rsidRPr="00402A2D">
              <w:rPr>
                <w:rFonts w:ascii="Times" w:eastAsia="Malgun Gothic" w:hAnsi="Times" w:cs="Times"/>
                <w:b/>
                <w:sz w:val="16"/>
                <w:szCs w:val="16"/>
                <w:highlight w:val="darkYellow"/>
                <w:lang w:val="en-US" w:eastAsia="ko-KR"/>
              </w:rPr>
              <w:t>Working Assumption</w:t>
            </w:r>
          </w:p>
          <w:p w14:paraId="7E47351D" w14:textId="77777777" w:rsidR="00402A2D" w:rsidRPr="00402A2D" w:rsidRDefault="00402A2D" w:rsidP="00453327">
            <w:pPr>
              <w:shd w:val="clear" w:color="auto" w:fill="FFFFFF"/>
              <w:spacing w:after="0"/>
              <w:rPr>
                <w:rFonts w:ascii="Times" w:eastAsia="Malgun Gothic" w:hAnsi="Times" w:cs="Times"/>
                <w:sz w:val="16"/>
                <w:szCs w:val="16"/>
                <w:lang w:val="en-US" w:eastAsia="ko-KR"/>
              </w:rPr>
            </w:pPr>
            <w:r w:rsidRPr="00402A2D">
              <w:rPr>
                <w:rFonts w:ascii="Times" w:eastAsia="Malgun Gothic" w:hAnsi="Times" w:cs="Times"/>
                <w:sz w:val="16"/>
                <w:szCs w:val="16"/>
                <w:lang w:val="en-US"/>
              </w:rPr>
              <w:t>For Scheme 2, (pre)configuration is supported to enable or disable that 1 LSB of reserved bits of a SCI format 1-A is used to indicate of whether UE scheduling a conflict TB can be UE-B or not.</w:t>
            </w:r>
          </w:p>
          <w:p w14:paraId="51B494EE" w14:textId="501713C1" w:rsidR="00402A2D" w:rsidRPr="00F21970" w:rsidRDefault="00402A2D" w:rsidP="00240CFC">
            <w:pPr>
              <w:numPr>
                <w:ilvl w:val="0"/>
                <w:numId w:val="10"/>
              </w:numPr>
              <w:shd w:val="clear" w:color="auto" w:fill="FFFFFF"/>
              <w:spacing w:after="0"/>
              <w:rPr>
                <w:rFonts w:ascii="Times" w:eastAsia="Malgun Gothic" w:hAnsi="Times" w:cs="Times"/>
                <w:sz w:val="16"/>
                <w:szCs w:val="16"/>
                <w:lang w:val="en-US" w:eastAsia="ko-KR"/>
              </w:rPr>
            </w:pPr>
            <w:r w:rsidRPr="00402A2D">
              <w:rPr>
                <w:rFonts w:ascii="Times" w:eastAsia="Malgun Gothic" w:hAnsi="Times" w:cs="Times"/>
                <w:sz w:val="16"/>
                <w:szCs w:val="16"/>
                <w:lang w:val="en-US" w:eastAsia="ko-KR"/>
              </w:rPr>
              <w:t>FFS: UE-A's behavior for the case when at least one of UEs scheduling conflicting TBs is not capable of receiving the conflict indication</w:t>
            </w:r>
          </w:p>
        </w:tc>
      </w:tr>
    </w:tbl>
    <w:p w14:paraId="36851EBF" w14:textId="21D61C97" w:rsidR="00E7346F" w:rsidRDefault="00402A2D" w:rsidP="00453327">
      <w:pPr>
        <w:spacing w:beforeLines="50" w:before="120" w:afterLines="50" w:after="120"/>
        <w:rPr>
          <w:rFonts w:eastAsiaTheme="minorEastAsia"/>
          <w:iCs/>
          <w:sz w:val="22"/>
          <w:lang w:val="en-US"/>
        </w:rPr>
      </w:pPr>
      <w:r>
        <w:rPr>
          <w:rFonts w:eastAsiaTheme="minorEastAsia" w:hint="eastAsia"/>
          <w:iCs/>
          <w:sz w:val="22"/>
          <w:lang w:val="en-US"/>
        </w:rPr>
        <w:t>1</w:t>
      </w:r>
      <w:r>
        <w:rPr>
          <w:rFonts w:eastAsiaTheme="minorEastAsia"/>
          <w:iCs/>
          <w:sz w:val="22"/>
          <w:lang w:val="en-US"/>
        </w:rPr>
        <w:t xml:space="preserve">-bit indicator to inform UE-A of whether the source UE can be UE-B or not was introduced for the purpose of avoiding </w:t>
      </w:r>
      <w:r w:rsidR="002E2B5A">
        <w:rPr>
          <w:rFonts w:eastAsiaTheme="minorEastAsia"/>
          <w:iCs/>
          <w:sz w:val="22"/>
          <w:lang w:val="en-US"/>
        </w:rPr>
        <w:t>the case where UE-A transmits a collision indication to UE not supporting IUC scheme 2. Meanwhile, how to use the 1-bit indicator is not concluded yet.</w:t>
      </w:r>
    </w:p>
    <w:p w14:paraId="2E1382CE" w14:textId="44804D4C" w:rsidR="002E2B5A" w:rsidRDefault="002E2B5A" w:rsidP="00453327">
      <w:pPr>
        <w:spacing w:beforeLines="50" w:before="120" w:afterLines="50" w:after="120"/>
        <w:rPr>
          <w:rFonts w:eastAsiaTheme="minorEastAsia"/>
          <w:iCs/>
          <w:sz w:val="22"/>
          <w:lang w:val="en-US"/>
        </w:rPr>
      </w:pPr>
      <w:r>
        <w:rPr>
          <w:rFonts w:eastAsiaTheme="minorEastAsia" w:hint="eastAsia"/>
          <w:iCs/>
          <w:sz w:val="22"/>
          <w:lang w:val="en-US"/>
        </w:rPr>
        <w:t>F</w:t>
      </w:r>
      <w:r>
        <w:rPr>
          <w:rFonts w:eastAsiaTheme="minorEastAsia"/>
          <w:iCs/>
          <w:sz w:val="22"/>
          <w:lang w:val="en-US"/>
        </w:rPr>
        <w:t>or UE-B perspective, we believe that UE supporting scheme 2 should basically send ‘1’ as the indicator to become UE-B. When the UE reserves some future resources, we do not see any motivation not to send ‘1’ as the indicator. For the best way of UE-B determination at UE-A side, the UE should not send ‘0’ if supported. Meanwhile, when this UE does not reserve any future resource, any indication is unnecessary and UE-A will never use the information in the collision indication field. In other words, either information can be sent from UE not reserving any resource and the information is ignored at UE-A side.</w:t>
      </w:r>
    </w:p>
    <w:p w14:paraId="0922473C" w14:textId="27BE0467" w:rsidR="002E2B5A" w:rsidRDefault="002E2B5A" w:rsidP="00453327">
      <w:pPr>
        <w:spacing w:beforeLines="50" w:before="120" w:afterLines="50" w:after="120"/>
        <w:rPr>
          <w:rFonts w:eastAsiaTheme="minorEastAsia"/>
          <w:iCs/>
          <w:sz w:val="22"/>
          <w:lang w:val="en-US"/>
        </w:rPr>
      </w:pPr>
      <w:r>
        <w:rPr>
          <w:rFonts w:eastAsiaTheme="minorEastAsia" w:hint="eastAsia"/>
          <w:iCs/>
          <w:sz w:val="22"/>
          <w:lang w:val="en-US"/>
        </w:rPr>
        <w:t>A</w:t>
      </w:r>
      <w:r>
        <w:rPr>
          <w:rFonts w:eastAsiaTheme="minorEastAsia"/>
          <w:iCs/>
          <w:sz w:val="22"/>
          <w:lang w:val="en-US"/>
        </w:rPr>
        <w:t xml:space="preserve">t UE-A side, there is an agreement on UE-B determination based on priorities attached to </w:t>
      </w:r>
      <w:proofErr w:type="spellStart"/>
      <w:r>
        <w:rPr>
          <w:rFonts w:eastAsiaTheme="minorEastAsia"/>
          <w:iCs/>
          <w:sz w:val="22"/>
          <w:lang w:val="en-US"/>
        </w:rPr>
        <w:t>TBs.</w:t>
      </w:r>
      <w:proofErr w:type="spellEnd"/>
      <w:r>
        <w:rPr>
          <w:rFonts w:eastAsiaTheme="minorEastAsia"/>
          <w:iCs/>
          <w:sz w:val="22"/>
          <w:lang w:val="en-US"/>
        </w:rPr>
        <w:t xml:space="preserve"> Then regarding relationship with the agreed priority-based UE-B determination, two directions are considerable</w:t>
      </w:r>
      <w:r w:rsidR="008A043E">
        <w:rPr>
          <w:rFonts w:eastAsiaTheme="minorEastAsia"/>
          <w:iCs/>
          <w:sz w:val="22"/>
          <w:lang w:val="en-US"/>
        </w:rPr>
        <w:t xml:space="preserve"> for UE-B determination</w:t>
      </w:r>
      <w:r>
        <w:rPr>
          <w:rFonts w:eastAsiaTheme="minorEastAsia"/>
          <w:iCs/>
          <w:sz w:val="22"/>
          <w:lang w:val="en-US"/>
        </w:rPr>
        <w:t>.</w:t>
      </w:r>
    </w:p>
    <w:p w14:paraId="6DA8D7D9" w14:textId="1214383B" w:rsidR="002E2B5A" w:rsidRPr="008A043E" w:rsidRDefault="008A043E" w:rsidP="00240CFC">
      <w:pPr>
        <w:pStyle w:val="afe"/>
        <w:numPr>
          <w:ilvl w:val="0"/>
          <w:numId w:val="10"/>
        </w:numPr>
        <w:spacing w:beforeLines="50" w:before="120" w:afterLines="50" w:after="120"/>
        <w:ind w:leftChars="0"/>
        <w:rPr>
          <w:rFonts w:eastAsiaTheme="minorEastAsia"/>
          <w:iCs/>
          <w:sz w:val="22"/>
          <w:lang w:val="en-US"/>
        </w:rPr>
      </w:pPr>
      <w:r>
        <w:rPr>
          <w:rFonts w:eastAsiaTheme="minorEastAsia" w:hint="eastAsia"/>
          <w:iCs/>
          <w:sz w:val="22"/>
          <w:lang w:val="en-US"/>
        </w:rPr>
        <w:t>A</w:t>
      </w:r>
      <w:r>
        <w:rPr>
          <w:rFonts w:eastAsiaTheme="minorEastAsia"/>
          <w:iCs/>
          <w:sz w:val="22"/>
          <w:lang w:val="en-US"/>
        </w:rPr>
        <w:t xml:space="preserve">lt 1: </w:t>
      </w:r>
      <w:r w:rsidRPr="008A043E">
        <w:rPr>
          <w:rFonts w:eastAsiaTheme="minorEastAsia"/>
          <w:iCs/>
          <w:sz w:val="22"/>
        </w:rPr>
        <w:t>Firstly capability-based selection, then priority-based selection. After this rule, certainly one UE is selected as UE-B</w:t>
      </w:r>
      <w:r>
        <w:rPr>
          <w:rFonts w:eastAsiaTheme="minorEastAsia"/>
          <w:iCs/>
          <w:sz w:val="22"/>
        </w:rPr>
        <w:t xml:space="preserve"> if at least one UE supports scheme 2.</w:t>
      </w:r>
    </w:p>
    <w:p w14:paraId="31CBBD2D" w14:textId="06EDFE30" w:rsidR="008A043E" w:rsidRPr="002E2B5A" w:rsidRDefault="008A043E" w:rsidP="00240CFC">
      <w:pPr>
        <w:pStyle w:val="afe"/>
        <w:numPr>
          <w:ilvl w:val="0"/>
          <w:numId w:val="10"/>
        </w:numPr>
        <w:spacing w:beforeLines="50" w:before="120" w:afterLines="50" w:after="120"/>
        <w:ind w:leftChars="0"/>
        <w:rPr>
          <w:rFonts w:eastAsiaTheme="minorEastAsia"/>
          <w:iCs/>
          <w:sz w:val="22"/>
          <w:lang w:val="en-US"/>
        </w:rPr>
      </w:pPr>
      <w:r>
        <w:rPr>
          <w:rFonts w:eastAsiaTheme="minorEastAsia" w:hint="eastAsia"/>
          <w:iCs/>
          <w:sz w:val="22"/>
        </w:rPr>
        <w:t>A</w:t>
      </w:r>
      <w:r>
        <w:rPr>
          <w:rFonts w:eastAsiaTheme="minorEastAsia"/>
          <w:iCs/>
          <w:sz w:val="22"/>
        </w:rPr>
        <w:t xml:space="preserve">lt 2: </w:t>
      </w:r>
      <w:r w:rsidRPr="008A043E">
        <w:rPr>
          <w:rFonts w:eastAsiaTheme="minorEastAsia"/>
          <w:iCs/>
          <w:sz w:val="22"/>
        </w:rPr>
        <w:t>Firstly priority-based selection, then capability-based selection. After this rule, none of UE might be selected as UE-B</w:t>
      </w:r>
      <w:r>
        <w:rPr>
          <w:rFonts w:eastAsiaTheme="minorEastAsia"/>
          <w:iCs/>
          <w:sz w:val="22"/>
        </w:rPr>
        <w:t>.</w:t>
      </w:r>
    </w:p>
    <w:p w14:paraId="4B6CE197" w14:textId="3E4504D0" w:rsidR="00402A2D" w:rsidRDefault="008A043E" w:rsidP="00453327">
      <w:pPr>
        <w:spacing w:beforeLines="50" w:before="120" w:afterLines="50" w:after="120"/>
        <w:rPr>
          <w:rFonts w:eastAsiaTheme="minorEastAsia"/>
          <w:iCs/>
          <w:sz w:val="22"/>
          <w:lang w:val="en-US"/>
        </w:rPr>
      </w:pPr>
      <w:r>
        <w:rPr>
          <w:rFonts w:eastAsiaTheme="minorEastAsia" w:hint="eastAsia"/>
          <w:iCs/>
          <w:sz w:val="22"/>
          <w:lang w:val="en-US"/>
        </w:rPr>
        <w:lastRenderedPageBreak/>
        <w:t>I</w:t>
      </w:r>
      <w:r>
        <w:rPr>
          <w:rFonts w:eastAsiaTheme="minorEastAsia"/>
          <w:iCs/>
          <w:sz w:val="22"/>
          <w:lang w:val="en-US"/>
        </w:rPr>
        <w:t xml:space="preserve">n our view, Alt 2 is not preferable </w:t>
      </w:r>
      <w:r w:rsidRPr="008A043E">
        <w:rPr>
          <w:rFonts w:eastAsiaTheme="minorEastAsia"/>
          <w:iCs/>
          <w:sz w:val="22"/>
        </w:rPr>
        <w:t xml:space="preserve">since </w:t>
      </w:r>
      <w:r>
        <w:rPr>
          <w:rFonts w:eastAsiaTheme="minorEastAsia"/>
          <w:iCs/>
          <w:sz w:val="22"/>
        </w:rPr>
        <w:t xml:space="preserve">collision indication is not sent and </w:t>
      </w:r>
      <w:r w:rsidRPr="008A043E">
        <w:rPr>
          <w:rFonts w:eastAsiaTheme="minorEastAsia"/>
          <w:iCs/>
          <w:sz w:val="22"/>
        </w:rPr>
        <w:t>collision is not avoided in some cases</w:t>
      </w:r>
      <w:r>
        <w:rPr>
          <w:rFonts w:eastAsiaTheme="minorEastAsia"/>
          <w:iCs/>
          <w:sz w:val="22"/>
        </w:rPr>
        <w:t>. There was an argument that collision indication might be sent to UE transmitting a TB with lower priority, which is not a good way. However, collision indication to UE</w:t>
      </w:r>
      <w:r w:rsidR="00095BDF">
        <w:rPr>
          <w:rFonts w:eastAsiaTheme="minorEastAsia"/>
          <w:iCs/>
          <w:sz w:val="22"/>
        </w:rPr>
        <w:t xml:space="preserve"> transmitting</w:t>
      </w:r>
      <w:r>
        <w:rPr>
          <w:rFonts w:eastAsiaTheme="minorEastAsia"/>
          <w:iCs/>
          <w:sz w:val="22"/>
        </w:rPr>
        <w:t xml:space="preserve"> </w:t>
      </w:r>
      <w:r w:rsidRPr="008A043E">
        <w:rPr>
          <w:rFonts w:eastAsiaTheme="minorEastAsia"/>
          <w:iCs/>
          <w:sz w:val="22"/>
        </w:rPr>
        <w:t>a TB with lower priority was already agreed as a case where “a non-destination UE of a TB transmitted by UE-B can be UE-A” is disabled and destination UE of either of the conflicting TBs is not UE-A</w:t>
      </w:r>
      <w:r>
        <w:rPr>
          <w:rFonts w:eastAsiaTheme="minorEastAsia"/>
          <w:iCs/>
          <w:sz w:val="22"/>
        </w:rPr>
        <w:t xml:space="preserve">. </w:t>
      </w:r>
      <w:r w:rsidR="00A54FB8">
        <w:rPr>
          <w:rFonts w:eastAsiaTheme="minorEastAsia"/>
          <w:iCs/>
          <w:sz w:val="22"/>
        </w:rPr>
        <w:t>Thus t</w:t>
      </w:r>
      <w:r>
        <w:rPr>
          <w:rFonts w:eastAsiaTheme="minorEastAsia"/>
          <w:iCs/>
          <w:sz w:val="22"/>
        </w:rPr>
        <w:t xml:space="preserve">he argument is not valid comment. </w:t>
      </w:r>
      <w:r w:rsidR="00700839">
        <w:rPr>
          <w:rFonts w:eastAsiaTheme="minorEastAsia"/>
          <w:iCs/>
          <w:sz w:val="22"/>
        </w:rPr>
        <w:t>Appropriate (pre-)configuration of collision detection, e.g. SIR-based detection, can handle such a situation.</w:t>
      </w:r>
    </w:p>
    <w:p w14:paraId="1480CCFD" w14:textId="32B6D4D1" w:rsidR="00700839" w:rsidRPr="00E71A6C" w:rsidRDefault="00700839" w:rsidP="00453327">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w:t>
      </w:r>
      <w:r w:rsidR="009D19CE">
        <w:rPr>
          <w:rFonts w:eastAsiaTheme="minorEastAsia"/>
          <w:b/>
          <w:sz w:val="22"/>
          <w:u w:val="single"/>
          <w:lang w:val="en-US"/>
        </w:rPr>
        <w:t>7</w:t>
      </w:r>
      <w:r w:rsidRPr="00E71A6C">
        <w:rPr>
          <w:rFonts w:eastAsiaTheme="minorEastAsia"/>
          <w:b/>
          <w:sz w:val="22"/>
          <w:u w:val="single"/>
          <w:lang w:val="en-US"/>
        </w:rPr>
        <w:t>:</w:t>
      </w:r>
    </w:p>
    <w:p w14:paraId="2C44C873" w14:textId="1ACAE151" w:rsidR="00E860A1" w:rsidRDefault="00700839" w:rsidP="00240CFC">
      <w:pPr>
        <w:numPr>
          <w:ilvl w:val="0"/>
          <w:numId w:val="8"/>
        </w:numPr>
        <w:spacing w:before="50" w:afterLines="50" w:after="120"/>
        <w:rPr>
          <w:rFonts w:eastAsiaTheme="minorEastAsia"/>
          <w:i/>
          <w:sz w:val="22"/>
          <w:lang w:val="en-US"/>
        </w:rPr>
      </w:pPr>
      <w:r w:rsidRPr="00700839">
        <w:rPr>
          <w:rFonts w:eastAsiaTheme="minorEastAsia"/>
          <w:i/>
          <w:sz w:val="22"/>
        </w:rPr>
        <w:t>UE supporting scheme 2 and indicating future resource for reservation shall send ‘1’ at Second UE flag field in SCI 1-A</w:t>
      </w:r>
      <w:r>
        <w:rPr>
          <w:rFonts w:eastAsiaTheme="minorEastAsia"/>
          <w:i/>
          <w:sz w:val="22"/>
          <w:lang w:val="en-US"/>
        </w:rPr>
        <w:t>.</w:t>
      </w:r>
    </w:p>
    <w:p w14:paraId="15E1EBF9" w14:textId="19456E87" w:rsidR="00700839" w:rsidRPr="00700839" w:rsidRDefault="00700839" w:rsidP="00240CFC">
      <w:pPr>
        <w:numPr>
          <w:ilvl w:val="0"/>
          <w:numId w:val="8"/>
        </w:numPr>
        <w:spacing w:before="50" w:afterLines="50" w:after="120"/>
        <w:rPr>
          <w:rFonts w:eastAsiaTheme="minorEastAsia"/>
          <w:i/>
          <w:sz w:val="22"/>
          <w:lang w:val="en-US"/>
        </w:rPr>
      </w:pPr>
      <w:r w:rsidRPr="00700839">
        <w:rPr>
          <w:rFonts w:eastAsiaTheme="minorEastAsia"/>
          <w:i/>
          <w:sz w:val="22"/>
          <w:lang w:val="en-US"/>
        </w:rPr>
        <w:t>When at least one of UEs scheduling conflicting TBs is incapable of being UE-B, UE-A determines UE-B as</w:t>
      </w:r>
      <w:r>
        <w:rPr>
          <w:rFonts w:eastAsiaTheme="minorEastAsia"/>
          <w:i/>
          <w:sz w:val="22"/>
          <w:lang w:val="en-US"/>
        </w:rPr>
        <w:t xml:space="preserve"> the following procedure</w:t>
      </w:r>
      <w:r w:rsidRPr="00700839">
        <w:rPr>
          <w:rFonts w:eastAsiaTheme="minorEastAsia"/>
          <w:i/>
          <w:sz w:val="22"/>
          <w:lang w:val="en-US"/>
        </w:rPr>
        <w:t>:</w:t>
      </w:r>
    </w:p>
    <w:p w14:paraId="4912863C" w14:textId="09D3517A" w:rsidR="00700839" w:rsidRPr="00700839" w:rsidRDefault="00700839" w:rsidP="00240CFC">
      <w:pPr>
        <w:numPr>
          <w:ilvl w:val="1"/>
          <w:numId w:val="8"/>
        </w:numPr>
        <w:spacing w:before="50" w:afterLines="50" w:after="120"/>
        <w:rPr>
          <w:rFonts w:eastAsiaTheme="minorEastAsia"/>
          <w:i/>
          <w:sz w:val="22"/>
          <w:lang w:val="en-US"/>
        </w:rPr>
      </w:pPr>
      <w:r w:rsidRPr="00700839">
        <w:rPr>
          <w:rFonts w:eastAsiaTheme="minorEastAsia"/>
          <w:i/>
          <w:sz w:val="22"/>
          <w:lang w:val="en-US"/>
        </w:rPr>
        <w:t>Firstly, candidate UE(s) is(are) determined among UEs scheduling the conflicting TBs with ‘1’ at Second UE flag field in SCI 1-A</w:t>
      </w:r>
      <w:r>
        <w:rPr>
          <w:rFonts w:eastAsiaTheme="minorEastAsia"/>
          <w:i/>
          <w:sz w:val="22"/>
          <w:lang w:val="en-US"/>
        </w:rPr>
        <w:t>.</w:t>
      </w:r>
    </w:p>
    <w:p w14:paraId="312597E5" w14:textId="1F4AA106" w:rsidR="00E860A1" w:rsidRPr="00E860A1" w:rsidRDefault="00700839" w:rsidP="00240CFC">
      <w:pPr>
        <w:numPr>
          <w:ilvl w:val="1"/>
          <w:numId w:val="8"/>
        </w:numPr>
        <w:spacing w:before="50" w:afterLines="50" w:after="120"/>
        <w:rPr>
          <w:rFonts w:eastAsiaTheme="minorEastAsia"/>
          <w:i/>
          <w:sz w:val="22"/>
          <w:lang w:val="en-US"/>
        </w:rPr>
      </w:pPr>
      <w:r w:rsidRPr="00700839">
        <w:rPr>
          <w:rFonts w:eastAsiaTheme="minorEastAsia"/>
          <w:i/>
          <w:sz w:val="22"/>
          <w:lang w:val="en-US"/>
        </w:rPr>
        <w:t>Then, UE-B is determined based on the working assumption of priority-based UE-B determination, from the candidate UE(s)</w:t>
      </w:r>
      <w:r>
        <w:rPr>
          <w:rFonts w:eastAsiaTheme="minorEastAsia"/>
          <w:i/>
          <w:sz w:val="22"/>
          <w:lang w:val="en-US"/>
        </w:rPr>
        <w:t>.</w:t>
      </w:r>
    </w:p>
    <w:p w14:paraId="2E17C52F" w14:textId="77777777" w:rsidR="00700839" w:rsidRDefault="00700839" w:rsidP="00453327">
      <w:pPr>
        <w:spacing w:beforeLines="50" w:before="120" w:afterLines="50" w:after="120"/>
        <w:rPr>
          <w:rFonts w:eastAsiaTheme="minorEastAsia"/>
          <w:iCs/>
          <w:sz w:val="22"/>
          <w:lang w:val="en-US"/>
        </w:rPr>
      </w:pPr>
    </w:p>
    <w:p w14:paraId="4CDD1655" w14:textId="634392E9" w:rsidR="00C0137F" w:rsidRPr="00E71A6C" w:rsidRDefault="00C0137F" w:rsidP="00453327">
      <w:pPr>
        <w:keepNext/>
        <w:numPr>
          <w:ilvl w:val="2"/>
          <w:numId w:val="6"/>
        </w:numPr>
        <w:tabs>
          <w:tab w:val="left" w:pos="0"/>
        </w:tabs>
        <w:spacing w:before="240" w:after="120"/>
        <w:outlineLvl w:val="0"/>
        <w:rPr>
          <w:rFonts w:ascii="Arial" w:eastAsia="DengXian" w:hAnsi="Arial"/>
          <w:b/>
          <w:kern w:val="28"/>
          <w:sz w:val="22"/>
          <w:szCs w:val="22"/>
          <w:lang w:val="en-US" w:eastAsia="zh-CN"/>
        </w:rPr>
      </w:pPr>
      <w:r w:rsidRPr="00C0137F">
        <w:rPr>
          <w:rFonts w:ascii="Arial" w:eastAsia="DengXian" w:hAnsi="Arial"/>
          <w:b/>
          <w:kern w:val="28"/>
          <w:sz w:val="22"/>
          <w:szCs w:val="22"/>
          <w:lang w:eastAsia="zh-CN"/>
        </w:rPr>
        <w:t>Details of the “next” reserved resource</w:t>
      </w:r>
    </w:p>
    <w:tbl>
      <w:tblPr>
        <w:tblStyle w:val="afc"/>
        <w:tblW w:w="0" w:type="auto"/>
        <w:tblLook w:val="04A0" w:firstRow="1" w:lastRow="0" w:firstColumn="1" w:lastColumn="0" w:noHBand="0" w:noVBand="1"/>
      </w:tblPr>
      <w:tblGrid>
        <w:gridCol w:w="9962"/>
      </w:tblGrid>
      <w:tr w:rsidR="007D19AE" w:rsidRPr="007D19AE" w14:paraId="5F89920D" w14:textId="77777777" w:rsidTr="0093578A">
        <w:tc>
          <w:tcPr>
            <w:tcW w:w="9962" w:type="dxa"/>
          </w:tcPr>
          <w:p w14:paraId="063D2D75" w14:textId="77777777" w:rsidR="007D19AE" w:rsidRPr="007D19AE" w:rsidRDefault="007D19AE" w:rsidP="00453327">
            <w:pPr>
              <w:tabs>
                <w:tab w:val="left" w:pos="1234"/>
              </w:tabs>
              <w:spacing w:after="0"/>
              <w:rPr>
                <w:rFonts w:ascii="Times" w:eastAsia="Batang" w:hAnsi="Times" w:cs="Times"/>
                <w:b/>
                <w:bCs/>
                <w:sz w:val="16"/>
                <w:szCs w:val="16"/>
                <w:highlight w:val="green"/>
                <w:lang w:val="en-US" w:eastAsia="x-none"/>
              </w:rPr>
            </w:pPr>
            <w:r w:rsidRPr="007D19AE">
              <w:rPr>
                <w:rFonts w:ascii="Times" w:eastAsia="Batang" w:hAnsi="Times" w:cs="Times"/>
                <w:b/>
                <w:bCs/>
                <w:sz w:val="16"/>
                <w:szCs w:val="16"/>
                <w:highlight w:val="green"/>
                <w:lang w:val="en-US" w:eastAsia="x-none"/>
              </w:rPr>
              <w:t>Agreement</w:t>
            </w:r>
          </w:p>
          <w:p w14:paraId="740594D4" w14:textId="77777777" w:rsidR="007D19AE" w:rsidRPr="007D19AE" w:rsidRDefault="007D19AE" w:rsidP="00453327">
            <w:pPr>
              <w:spacing w:after="0"/>
              <w:rPr>
                <w:rFonts w:ascii="Times" w:eastAsia="Gulim" w:hAnsi="Times" w:cs="Times"/>
                <w:sz w:val="16"/>
                <w:szCs w:val="16"/>
                <w:lang w:val="en-US"/>
              </w:rPr>
            </w:pPr>
            <w:r w:rsidRPr="007D19AE">
              <w:rPr>
                <w:rFonts w:ascii="Times" w:eastAsia="Gulim" w:hAnsi="Times" w:cs="Times"/>
                <w:sz w:val="16"/>
                <w:szCs w:val="16"/>
                <w:lang w:val="en-US"/>
              </w:rPr>
              <w:t xml:space="preserve">For Scheme 2, </w:t>
            </w:r>
          </w:p>
          <w:p w14:paraId="152B731E" w14:textId="77777777" w:rsidR="007D19AE" w:rsidRPr="007D19AE" w:rsidRDefault="007D19AE" w:rsidP="00240CFC">
            <w:pPr>
              <w:numPr>
                <w:ilvl w:val="0"/>
                <w:numId w:val="9"/>
              </w:numPr>
              <w:spacing w:after="0"/>
              <w:rPr>
                <w:rFonts w:ascii="Times" w:eastAsia="Gulim" w:hAnsi="Times" w:cs="Times"/>
                <w:sz w:val="16"/>
                <w:szCs w:val="16"/>
                <w:lang w:val="en-US"/>
              </w:rPr>
            </w:pPr>
            <w:r w:rsidRPr="007D19AE">
              <w:rPr>
                <w:rFonts w:ascii="Times" w:eastAsia="Gulim" w:hAnsi="Times" w:cs="Times"/>
                <w:sz w:val="16"/>
                <w:szCs w:val="16"/>
                <w:lang w:val="en-US"/>
              </w:rPr>
              <w:t>The PHY layer reports S_A after Step 7) of TS 38.214 Section 8.1.4 to higher layer.</w:t>
            </w:r>
          </w:p>
          <w:p w14:paraId="3EEC012B" w14:textId="77777777" w:rsidR="007D19AE" w:rsidRPr="007D19AE" w:rsidRDefault="007D19AE" w:rsidP="00240CFC">
            <w:pPr>
              <w:numPr>
                <w:ilvl w:val="0"/>
                <w:numId w:val="9"/>
              </w:numPr>
              <w:spacing w:after="0"/>
              <w:rPr>
                <w:rFonts w:ascii="Times" w:eastAsia="Gulim" w:hAnsi="Times" w:cs="Times"/>
                <w:sz w:val="16"/>
                <w:szCs w:val="16"/>
                <w:lang w:val="en-US"/>
              </w:rPr>
            </w:pPr>
            <w:r w:rsidRPr="007D19AE">
              <w:rPr>
                <w:rFonts w:ascii="Times" w:eastAsia="Gulim" w:hAnsi="Times" w:cs="Times"/>
                <w:sz w:val="16"/>
                <w:szCs w:val="16"/>
                <w:lang w:val="en-US"/>
              </w:rPr>
              <w:t>When UE-B receives a conflict indicator for resource(s) indicated by its SCI,</w:t>
            </w:r>
          </w:p>
          <w:p w14:paraId="7EF59C18" w14:textId="77777777" w:rsidR="007D19AE" w:rsidRPr="007D19AE" w:rsidRDefault="007D19AE" w:rsidP="00240CFC">
            <w:pPr>
              <w:numPr>
                <w:ilvl w:val="1"/>
                <w:numId w:val="9"/>
              </w:numPr>
              <w:spacing w:after="0"/>
              <w:rPr>
                <w:rFonts w:ascii="Times" w:eastAsia="Gulim" w:hAnsi="Times" w:cs="Times"/>
                <w:sz w:val="16"/>
                <w:szCs w:val="16"/>
                <w:lang w:val="en-US"/>
              </w:rPr>
            </w:pPr>
            <w:r w:rsidRPr="007D19AE">
              <w:rPr>
                <w:rFonts w:ascii="Times" w:eastAsia="Gulim" w:hAnsi="Times" w:cs="Times"/>
                <w:sz w:val="16"/>
                <w:szCs w:val="16"/>
                <w:lang w:val="en-US"/>
              </w:rPr>
              <w:t xml:space="preserve">PHY layer at UE-B reports resources overlapping </w:t>
            </w:r>
            <w:r w:rsidRPr="007D19AE">
              <w:rPr>
                <w:rFonts w:ascii="Times" w:eastAsia="Gulim" w:hAnsi="Times" w:cs="Times"/>
                <w:color w:val="FF0000"/>
                <w:sz w:val="16"/>
                <w:szCs w:val="16"/>
                <w:lang w:val="en-US"/>
              </w:rPr>
              <w:t xml:space="preserve">with the </w:t>
            </w:r>
            <w:r w:rsidRPr="007D19AE">
              <w:rPr>
                <w:rFonts w:ascii="Times" w:eastAsia="Gulim" w:hAnsi="Times" w:cs="Times"/>
                <w:color w:val="FF0000"/>
                <w:sz w:val="16"/>
                <w:szCs w:val="16"/>
                <w:lang w:val="en-US" w:eastAsia="ko-KR"/>
              </w:rPr>
              <w:t>next</w:t>
            </w:r>
            <w:r w:rsidRPr="007D19AE">
              <w:rPr>
                <w:rFonts w:ascii="Times" w:eastAsia="Gulim" w:hAnsi="Times" w:cs="Times"/>
                <w:color w:val="FF0000"/>
                <w:sz w:val="16"/>
                <w:szCs w:val="16"/>
                <w:lang w:val="en-US"/>
              </w:rPr>
              <w:t xml:space="preserve"> reserved resource indicated by the corresponding UE-B’s SCI for </w:t>
            </w:r>
            <w:r w:rsidRPr="007D19AE">
              <w:rPr>
                <w:rFonts w:ascii="Times" w:eastAsia="Gulim" w:hAnsi="Times" w:cs="Times"/>
                <w:color w:val="FF0000"/>
                <w:sz w:val="16"/>
                <w:szCs w:val="16"/>
                <w:lang w:val="en-US" w:eastAsia="ko-KR"/>
              </w:rPr>
              <w:t>current</w:t>
            </w:r>
            <w:r w:rsidRPr="007D19AE">
              <w:rPr>
                <w:rFonts w:ascii="Times" w:eastAsia="Gulim" w:hAnsi="Times" w:cs="Times"/>
                <w:color w:val="FF0000"/>
                <w:sz w:val="16"/>
                <w:szCs w:val="16"/>
                <w:lang w:val="en-US"/>
              </w:rPr>
              <w:t xml:space="preserve"> TB transmission</w:t>
            </w:r>
            <w:r w:rsidRPr="007D19AE">
              <w:rPr>
                <w:rFonts w:ascii="Times" w:eastAsia="Gulim" w:hAnsi="Times" w:cs="Times"/>
                <w:sz w:val="16"/>
                <w:szCs w:val="16"/>
                <w:lang w:val="en-US"/>
              </w:rPr>
              <w:t xml:space="preserve"> to higher layer.</w:t>
            </w:r>
          </w:p>
          <w:p w14:paraId="2F723DE1" w14:textId="77777777" w:rsidR="007D19AE" w:rsidRPr="007D19AE" w:rsidRDefault="007D19AE" w:rsidP="00240CFC">
            <w:pPr>
              <w:numPr>
                <w:ilvl w:val="2"/>
                <w:numId w:val="9"/>
              </w:numPr>
              <w:spacing w:after="0"/>
              <w:rPr>
                <w:rFonts w:ascii="Times" w:eastAsia="Gulim" w:hAnsi="Times" w:cs="Times"/>
                <w:sz w:val="16"/>
                <w:szCs w:val="16"/>
                <w:lang w:val="en-US"/>
              </w:rPr>
            </w:pPr>
            <w:r w:rsidRPr="007D19AE">
              <w:rPr>
                <w:rFonts w:ascii="Times" w:eastAsia="Gulim" w:hAnsi="Times" w:cs="Times"/>
                <w:sz w:val="16"/>
                <w:szCs w:val="16"/>
                <w:lang w:val="en-US"/>
              </w:rPr>
              <w:t xml:space="preserve">If (pre)configured, the PHY layer reports </w:t>
            </w:r>
            <w:r w:rsidRPr="007D19AE">
              <w:rPr>
                <w:rFonts w:ascii="Times" w:eastAsia="Gulim" w:hAnsi="Times" w:cs="Times"/>
                <w:sz w:val="16"/>
                <w:szCs w:val="16"/>
                <w:lang w:val="en-US" w:eastAsia="ko-KR"/>
              </w:rPr>
              <w:t>resources in a slot including</w:t>
            </w:r>
            <w:r w:rsidRPr="007D19AE">
              <w:rPr>
                <w:rFonts w:ascii="Times" w:eastAsia="Gulim" w:hAnsi="Times" w:cs="Times"/>
                <w:sz w:val="16"/>
                <w:szCs w:val="16"/>
                <w:lang w:val="en-US"/>
              </w:rPr>
              <w:t xml:space="preserve"> </w:t>
            </w:r>
            <w:r w:rsidRPr="007D19AE">
              <w:rPr>
                <w:rFonts w:ascii="Times" w:eastAsia="Gulim" w:hAnsi="Times" w:cs="Times"/>
                <w:color w:val="FF0000"/>
                <w:sz w:val="16"/>
                <w:szCs w:val="16"/>
                <w:lang w:val="en-US"/>
              </w:rPr>
              <w:t xml:space="preserve">the </w:t>
            </w:r>
            <w:r w:rsidRPr="007D19AE">
              <w:rPr>
                <w:rFonts w:ascii="Times" w:eastAsia="Gulim" w:hAnsi="Times" w:cs="Times"/>
                <w:color w:val="FF0000"/>
                <w:sz w:val="16"/>
                <w:szCs w:val="16"/>
                <w:lang w:val="en-US" w:eastAsia="ko-KR"/>
              </w:rPr>
              <w:t>next</w:t>
            </w:r>
            <w:r w:rsidRPr="007D19AE">
              <w:rPr>
                <w:rFonts w:ascii="Times" w:eastAsia="Gulim" w:hAnsi="Times" w:cs="Times"/>
                <w:color w:val="FF0000"/>
                <w:sz w:val="16"/>
                <w:szCs w:val="16"/>
                <w:lang w:val="en-US"/>
              </w:rPr>
              <w:t xml:space="preserve"> reserved resource indicated by the corresponding UE-B’s SCI for </w:t>
            </w:r>
            <w:r w:rsidRPr="007D19AE">
              <w:rPr>
                <w:rFonts w:ascii="Times" w:eastAsia="Gulim" w:hAnsi="Times" w:cs="Times"/>
                <w:color w:val="FF0000"/>
                <w:sz w:val="16"/>
                <w:szCs w:val="16"/>
                <w:lang w:val="en-US" w:eastAsia="ko-KR"/>
              </w:rPr>
              <w:t>current</w:t>
            </w:r>
            <w:r w:rsidRPr="007D19AE">
              <w:rPr>
                <w:rFonts w:ascii="Times" w:eastAsia="Gulim" w:hAnsi="Times" w:cs="Times"/>
                <w:color w:val="FF0000"/>
                <w:sz w:val="16"/>
                <w:szCs w:val="16"/>
                <w:lang w:val="en-US"/>
              </w:rPr>
              <w:t xml:space="preserve"> TB transmission </w:t>
            </w:r>
            <w:r w:rsidRPr="007D19AE">
              <w:rPr>
                <w:rFonts w:ascii="Times" w:eastAsia="Gulim" w:hAnsi="Times" w:cs="Times"/>
                <w:sz w:val="16"/>
                <w:szCs w:val="16"/>
                <w:lang w:val="en-US"/>
              </w:rPr>
              <w:t>to higher layer.</w:t>
            </w:r>
          </w:p>
          <w:p w14:paraId="4CBCAFA3" w14:textId="77777777" w:rsidR="007D19AE" w:rsidRPr="007D19AE" w:rsidRDefault="007D19AE" w:rsidP="00240CFC">
            <w:pPr>
              <w:numPr>
                <w:ilvl w:val="1"/>
                <w:numId w:val="9"/>
              </w:numPr>
              <w:spacing w:after="0"/>
              <w:rPr>
                <w:rFonts w:ascii="Times" w:eastAsia="Gulim" w:hAnsi="Times" w:cs="Times"/>
                <w:sz w:val="16"/>
                <w:szCs w:val="16"/>
                <w:lang w:val="en-US"/>
              </w:rPr>
            </w:pPr>
            <w:r w:rsidRPr="007D19AE">
              <w:rPr>
                <w:rFonts w:ascii="Times" w:eastAsia="Gulim" w:hAnsi="Times" w:cs="Times"/>
                <w:sz w:val="16"/>
                <w:szCs w:val="16"/>
                <w:lang w:val="en-US"/>
              </w:rPr>
              <w:t>Higher layer at UE-B re-selects the resource(s) indicated by the conflict indicator among the S_A excluding the reported resources.</w:t>
            </w:r>
          </w:p>
          <w:p w14:paraId="62EAAA06" w14:textId="4991159B" w:rsidR="007D19AE" w:rsidRPr="007D19AE" w:rsidRDefault="007D19AE" w:rsidP="00240CFC">
            <w:pPr>
              <w:numPr>
                <w:ilvl w:val="0"/>
                <w:numId w:val="9"/>
              </w:numPr>
              <w:spacing w:after="0"/>
              <w:rPr>
                <w:rFonts w:ascii="Times" w:eastAsia="Gulim" w:hAnsi="Times" w:cs="Times"/>
                <w:sz w:val="16"/>
                <w:szCs w:val="16"/>
                <w:lang w:val="en-US"/>
              </w:rPr>
            </w:pPr>
            <w:r w:rsidRPr="007D19AE">
              <w:rPr>
                <w:rFonts w:ascii="Times" w:eastAsia="Gulim" w:hAnsi="Times" w:cs="Times"/>
                <w:sz w:val="16"/>
                <w:szCs w:val="16"/>
                <w:lang w:val="en-US"/>
              </w:rPr>
              <w:t>FFS: Whether/How the conflict in periodic transmission is indicated by UE-A and handled by UE-B</w:t>
            </w:r>
          </w:p>
        </w:tc>
      </w:tr>
    </w:tbl>
    <w:p w14:paraId="5AAAB219" w14:textId="1B2C04DD" w:rsidR="007D19AE" w:rsidRDefault="007D19AE" w:rsidP="00453327">
      <w:pPr>
        <w:spacing w:beforeLines="50" w:before="120" w:afterLines="50" w:after="120"/>
        <w:rPr>
          <w:rFonts w:eastAsiaTheme="minorEastAsia"/>
          <w:iCs/>
          <w:sz w:val="22"/>
          <w:lang w:val="en-US"/>
        </w:rPr>
      </w:pPr>
      <w:r>
        <w:rPr>
          <w:rFonts w:eastAsiaTheme="minorEastAsia" w:hint="eastAsia"/>
          <w:iCs/>
          <w:sz w:val="22"/>
          <w:lang w:val="en-US"/>
        </w:rPr>
        <w:t>F</w:t>
      </w:r>
      <w:r>
        <w:rPr>
          <w:rFonts w:eastAsiaTheme="minorEastAsia"/>
          <w:iCs/>
          <w:sz w:val="22"/>
          <w:lang w:val="en-US"/>
        </w:rPr>
        <w:t xml:space="preserve">or IUC scheme 2, UE-B’s behavior after receiving collision indication was agreed above. When collision indication is received, the “next” reserved resource is interpretated as collided and the corresponding resources are excluded at higher layer. </w:t>
      </w:r>
      <w:r w:rsidR="00B60B4F">
        <w:rPr>
          <w:rFonts w:eastAsiaTheme="minorEastAsia"/>
          <w:iCs/>
          <w:sz w:val="22"/>
          <w:lang w:val="en-US"/>
        </w:rPr>
        <w:t>However, we believe that definition of the “next” reserved resource is quite unclear. In both options of PSFCH occasion determination, it is possible that there is another reserved resource between PSFCH resource and the reserved resource with collision, which is illustrated below. The resource with collision is the 2</w:t>
      </w:r>
      <w:r w:rsidR="00B60B4F" w:rsidRPr="00B60B4F">
        <w:rPr>
          <w:rFonts w:eastAsiaTheme="minorEastAsia"/>
          <w:iCs/>
          <w:sz w:val="22"/>
          <w:vertAlign w:val="superscript"/>
          <w:lang w:val="en-US"/>
        </w:rPr>
        <w:t>nd</w:t>
      </w:r>
      <w:r w:rsidR="00B60B4F">
        <w:rPr>
          <w:rFonts w:eastAsiaTheme="minorEastAsia"/>
          <w:iCs/>
          <w:sz w:val="22"/>
          <w:lang w:val="en-US"/>
        </w:rPr>
        <w:t xml:space="preserve"> reserved resource, but the 1</w:t>
      </w:r>
      <w:r w:rsidR="00B60B4F" w:rsidRPr="00B60B4F">
        <w:rPr>
          <w:rFonts w:eastAsiaTheme="minorEastAsia"/>
          <w:iCs/>
          <w:sz w:val="22"/>
          <w:vertAlign w:val="superscript"/>
          <w:lang w:val="en-US"/>
        </w:rPr>
        <w:t>st</w:t>
      </w:r>
      <w:r w:rsidR="00B60B4F">
        <w:rPr>
          <w:rFonts w:eastAsiaTheme="minorEastAsia"/>
          <w:iCs/>
          <w:sz w:val="22"/>
          <w:lang w:val="en-US"/>
        </w:rPr>
        <w:t xml:space="preserve"> resource is not collided with other UE’s reservation.</w:t>
      </w:r>
    </w:p>
    <w:p w14:paraId="3A6E622A" w14:textId="11F3A987" w:rsidR="007D19AE" w:rsidRDefault="009D19CE" w:rsidP="00453327">
      <w:pPr>
        <w:spacing w:beforeLines="50" w:before="120" w:afterLines="50" w:after="120"/>
        <w:jc w:val="center"/>
        <w:rPr>
          <w:rFonts w:eastAsiaTheme="minorEastAsia"/>
          <w:iCs/>
          <w:sz w:val="22"/>
          <w:lang w:val="en-US"/>
        </w:rPr>
      </w:pPr>
      <w:r w:rsidRPr="009D19CE">
        <w:rPr>
          <w:noProof/>
        </w:rPr>
        <w:drawing>
          <wp:inline distT="0" distB="0" distL="0" distR="0" wp14:anchorId="1E078247" wp14:editId="16D31154">
            <wp:extent cx="6332220" cy="2825039"/>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530"/>
                    <a:stretch/>
                  </pic:blipFill>
                  <pic:spPr bwMode="auto">
                    <a:xfrm>
                      <a:off x="0" y="0"/>
                      <a:ext cx="6332220" cy="2825039"/>
                    </a:xfrm>
                    <a:prstGeom prst="rect">
                      <a:avLst/>
                    </a:prstGeom>
                    <a:noFill/>
                    <a:ln>
                      <a:noFill/>
                    </a:ln>
                    <a:extLst>
                      <a:ext uri="{53640926-AAD7-44D8-BBD7-CCE9431645EC}">
                        <a14:shadowObscured xmlns:a14="http://schemas.microsoft.com/office/drawing/2010/main"/>
                      </a:ext>
                    </a:extLst>
                  </pic:spPr>
                </pic:pic>
              </a:graphicData>
            </a:graphic>
          </wp:inline>
        </w:drawing>
      </w:r>
    </w:p>
    <w:p w14:paraId="1B91EDBC" w14:textId="113E8D15" w:rsidR="00271492" w:rsidRDefault="00E06C00" w:rsidP="00453327">
      <w:pPr>
        <w:spacing w:beforeLines="50" w:before="120" w:afterLines="50" w:after="120"/>
        <w:jc w:val="center"/>
        <w:rPr>
          <w:rFonts w:eastAsiaTheme="minorEastAsia"/>
          <w:iCs/>
          <w:sz w:val="22"/>
          <w:lang w:val="en-US"/>
        </w:rPr>
      </w:pPr>
      <w:r>
        <w:rPr>
          <w:rFonts w:eastAsiaTheme="minorEastAsia" w:hint="eastAsia"/>
          <w:iCs/>
          <w:sz w:val="22"/>
          <w:lang w:val="en-US"/>
        </w:rPr>
        <w:t>F</w:t>
      </w:r>
      <w:r>
        <w:rPr>
          <w:rFonts w:eastAsiaTheme="minorEastAsia"/>
          <w:iCs/>
          <w:sz w:val="22"/>
          <w:lang w:val="en-US"/>
        </w:rPr>
        <w:t xml:space="preserve">ig. </w:t>
      </w:r>
      <w:r w:rsidR="009D19CE">
        <w:rPr>
          <w:rFonts w:eastAsiaTheme="minorEastAsia"/>
          <w:iCs/>
          <w:sz w:val="22"/>
          <w:lang w:val="en-US"/>
        </w:rPr>
        <w:t>4</w:t>
      </w:r>
      <w:r>
        <w:rPr>
          <w:rFonts w:eastAsiaTheme="minorEastAsia"/>
          <w:iCs/>
          <w:sz w:val="22"/>
          <w:lang w:val="en-US"/>
        </w:rPr>
        <w:t xml:space="preserve">: </w:t>
      </w:r>
      <w:r w:rsidR="00271492">
        <w:rPr>
          <w:rFonts w:eastAsiaTheme="minorEastAsia" w:hint="eastAsia"/>
          <w:iCs/>
          <w:sz w:val="22"/>
          <w:lang w:val="en-US"/>
        </w:rPr>
        <w:t>A</w:t>
      </w:r>
      <w:r w:rsidR="00271492">
        <w:rPr>
          <w:rFonts w:eastAsiaTheme="minorEastAsia"/>
          <w:iCs/>
          <w:sz w:val="22"/>
          <w:lang w:val="en-US"/>
        </w:rPr>
        <w:t xml:space="preserve">mbiguity of </w:t>
      </w:r>
      <w:r w:rsidR="00402E44">
        <w:rPr>
          <w:rFonts w:eastAsiaTheme="minorEastAsia"/>
          <w:iCs/>
          <w:sz w:val="22"/>
          <w:lang w:val="en-US"/>
        </w:rPr>
        <w:t>the “next” reserved resource</w:t>
      </w:r>
      <w:r w:rsidR="00271492">
        <w:rPr>
          <w:rFonts w:eastAsiaTheme="minorEastAsia"/>
          <w:iCs/>
          <w:sz w:val="22"/>
          <w:lang w:val="en-US"/>
        </w:rPr>
        <w:t>.</w:t>
      </w:r>
    </w:p>
    <w:p w14:paraId="44D5BBC6" w14:textId="1997FE74" w:rsidR="007D19AE" w:rsidRDefault="00B60B4F" w:rsidP="00453327">
      <w:pPr>
        <w:spacing w:beforeLines="50" w:before="120" w:afterLines="50" w:after="120"/>
        <w:rPr>
          <w:rFonts w:eastAsiaTheme="minorEastAsia"/>
          <w:iCs/>
          <w:sz w:val="22"/>
          <w:lang w:val="en-US"/>
        </w:rPr>
      </w:pPr>
      <w:r>
        <w:rPr>
          <w:rFonts w:eastAsiaTheme="minorEastAsia" w:hint="eastAsia"/>
          <w:iCs/>
          <w:sz w:val="22"/>
          <w:lang w:val="en-US"/>
        </w:rPr>
        <w:lastRenderedPageBreak/>
        <w:t>I</w:t>
      </w:r>
      <w:r>
        <w:rPr>
          <w:rFonts w:eastAsiaTheme="minorEastAsia"/>
          <w:iCs/>
          <w:sz w:val="22"/>
          <w:lang w:val="en-US"/>
        </w:rPr>
        <w:t>f no further clarification is agreed, it might mean that the “next” reserved resource is the 1</w:t>
      </w:r>
      <w:r w:rsidRPr="00B60B4F">
        <w:rPr>
          <w:rFonts w:eastAsiaTheme="minorEastAsia"/>
          <w:iCs/>
          <w:sz w:val="22"/>
          <w:vertAlign w:val="superscript"/>
          <w:lang w:val="en-US"/>
        </w:rPr>
        <w:t>st</w:t>
      </w:r>
      <w:r>
        <w:rPr>
          <w:rFonts w:eastAsiaTheme="minorEastAsia"/>
          <w:iCs/>
          <w:sz w:val="22"/>
          <w:lang w:val="en-US"/>
        </w:rPr>
        <w:t xml:space="preserve"> reserved resource without any collision</w:t>
      </w:r>
      <w:r w:rsidR="00F5774D">
        <w:rPr>
          <w:rFonts w:eastAsiaTheme="minorEastAsia"/>
          <w:iCs/>
          <w:sz w:val="22"/>
          <w:lang w:val="en-US"/>
        </w:rPr>
        <w:t xml:space="preserve"> in the above examples</w:t>
      </w:r>
      <w:r>
        <w:rPr>
          <w:rFonts w:eastAsiaTheme="minorEastAsia"/>
          <w:iCs/>
          <w:sz w:val="22"/>
          <w:lang w:val="en-US"/>
        </w:rPr>
        <w:t>. In this case, UE-B reports resources overlapping with the 1</w:t>
      </w:r>
      <w:r w:rsidRPr="00B60B4F">
        <w:rPr>
          <w:rFonts w:eastAsiaTheme="minorEastAsia"/>
          <w:iCs/>
          <w:sz w:val="22"/>
          <w:vertAlign w:val="superscript"/>
          <w:lang w:val="en-US"/>
        </w:rPr>
        <w:t>st</w:t>
      </w:r>
      <w:r>
        <w:rPr>
          <w:rFonts w:eastAsiaTheme="minorEastAsia"/>
          <w:iCs/>
          <w:sz w:val="22"/>
          <w:lang w:val="en-US"/>
        </w:rPr>
        <w:t xml:space="preserve"> reserved resource</w:t>
      </w:r>
      <w:r w:rsidR="00E860A1">
        <w:rPr>
          <w:rFonts w:eastAsiaTheme="minorEastAsia"/>
          <w:iCs/>
          <w:sz w:val="22"/>
          <w:lang w:val="en-US"/>
        </w:rPr>
        <w:t xml:space="preserve"> to higher layer, but this is not the intention of the above agreement in our understanding. Rather, the “next” reserved resource should be the earliest resource after the decoding since UE-B requires processing time to decode the PSFCH. The processing time was already agreed as T_3, thereby it would be valid that the “next” reserved resource is determined based on T_3. With the following, the </w:t>
      </w:r>
      <w:r w:rsidR="00C919B3">
        <w:rPr>
          <w:rFonts w:eastAsiaTheme="minorEastAsia"/>
          <w:iCs/>
          <w:sz w:val="22"/>
          <w:lang w:val="en-US"/>
        </w:rPr>
        <w:t>“</w:t>
      </w:r>
      <w:r w:rsidR="00E860A1">
        <w:rPr>
          <w:rFonts w:eastAsiaTheme="minorEastAsia"/>
          <w:iCs/>
          <w:sz w:val="22"/>
          <w:lang w:val="en-US"/>
        </w:rPr>
        <w:t>next</w:t>
      </w:r>
      <w:r w:rsidR="00C919B3">
        <w:rPr>
          <w:rFonts w:eastAsiaTheme="minorEastAsia"/>
          <w:iCs/>
          <w:sz w:val="22"/>
          <w:lang w:val="en-US"/>
        </w:rPr>
        <w:t>”</w:t>
      </w:r>
      <w:r w:rsidR="00E860A1">
        <w:rPr>
          <w:rFonts w:eastAsiaTheme="minorEastAsia"/>
          <w:iCs/>
          <w:sz w:val="22"/>
          <w:lang w:val="en-US"/>
        </w:rPr>
        <w:t xml:space="preserve"> reserved resource is always the resource with collision</w:t>
      </w:r>
      <w:r w:rsidR="00271492">
        <w:rPr>
          <w:rFonts w:eastAsiaTheme="minorEastAsia"/>
          <w:iCs/>
          <w:sz w:val="22"/>
          <w:lang w:val="en-US"/>
        </w:rPr>
        <w:t xml:space="preserve"> at least in Option 2 of PSFCH occasion determination.</w:t>
      </w:r>
    </w:p>
    <w:p w14:paraId="58BD33F5" w14:textId="7DD9A434" w:rsidR="00E860A1" w:rsidRPr="00E71A6C" w:rsidRDefault="00E860A1" w:rsidP="00453327">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w:t>
      </w:r>
      <w:r w:rsidR="009D19CE">
        <w:rPr>
          <w:rFonts w:eastAsiaTheme="minorEastAsia"/>
          <w:b/>
          <w:sz w:val="22"/>
          <w:u w:val="single"/>
          <w:lang w:val="en-US"/>
        </w:rPr>
        <w:t>8</w:t>
      </w:r>
      <w:r w:rsidRPr="00E71A6C">
        <w:rPr>
          <w:rFonts w:eastAsiaTheme="minorEastAsia"/>
          <w:b/>
          <w:sz w:val="22"/>
          <w:u w:val="single"/>
          <w:lang w:val="en-US"/>
        </w:rPr>
        <w:t>:</w:t>
      </w:r>
    </w:p>
    <w:p w14:paraId="61F3EC01" w14:textId="1791F122" w:rsidR="00E860A1" w:rsidRPr="00E860A1" w:rsidRDefault="00E860A1" w:rsidP="00240CFC">
      <w:pPr>
        <w:numPr>
          <w:ilvl w:val="0"/>
          <w:numId w:val="8"/>
        </w:numPr>
        <w:spacing w:before="50" w:afterLines="50" w:after="120"/>
        <w:rPr>
          <w:rFonts w:eastAsiaTheme="minorEastAsia"/>
          <w:i/>
          <w:sz w:val="22"/>
          <w:lang w:val="en-US"/>
        </w:rPr>
      </w:pPr>
      <w:r w:rsidRPr="00E860A1">
        <w:rPr>
          <w:rFonts w:eastAsiaTheme="minorEastAsia"/>
          <w:i/>
          <w:sz w:val="22"/>
          <w:lang w:val="en-US"/>
        </w:rPr>
        <w:t>For UE-B receiving collision indication, the “next” reserved resource is the earliest resource T_3 or more later from the PSFCH resource</w:t>
      </w:r>
      <w:r>
        <w:rPr>
          <w:rFonts w:eastAsiaTheme="minorEastAsia"/>
          <w:i/>
          <w:sz w:val="22"/>
          <w:lang w:val="en-US"/>
        </w:rPr>
        <w:t>.</w:t>
      </w:r>
    </w:p>
    <w:p w14:paraId="6D7F1A03" w14:textId="293BD209" w:rsidR="00E860A1" w:rsidRDefault="00E860A1" w:rsidP="00453327">
      <w:pPr>
        <w:spacing w:before="50" w:afterLines="50" w:after="120"/>
        <w:rPr>
          <w:rFonts w:eastAsiaTheme="minorEastAsia"/>
          <w:iCs/>
          <w:sz w:val="22"/>
          <w:lang w:val="en-US"/>
        </w:rPr>
      </w:pPr>
    </w:p>
    <w:p w14:paraId="76F5668D" w14:textId="1255D582" w:rsidR="00C919B3" w:rsidRPr="00402E44" w:rsidRDefault="00C919B3" w:rsidP="00453327">
      <w:pPr>
        <w:spacing w:before="50" w:afterLines="50" w:after="120"/>
        <w:rPr>
          <w:rFonts w:eastAsiaTheme="minorEastAsia"/>
          <w:iCs/>
          <w:sz w:val="22"/>
          <w:lang w:val="en-US"/>
        </w:rPr>
      </w:pPr>
      <w:r>
        <w:rPr>
          <w:rFonts w:eastAsiaTheme="minorEastAsia" w:hint="eastAsia"/>
          <w:iCs/>
          <w:sz w:val="22"/>
          <w:lang w:val="en-US"/>
        </w:rPr>
        <w:t>R</w:t>
      </w:r>
      <w:r>
        <w:rPr>
          <w:rFonts w:eastAsiaTheme="minorEastAsia"/>
          <w:iCs/>
          <w:sz w:val="22"/>
          <w:lang w:val="en-US"/>
        </w:rPr>
        <w:t>egarding the “next” reserved resource, even if the above clarification is introduced, the “next” reserved resource might not be resource with collision</w:t>
      </w:r>
      <w:r w:rsidR="00A93B26">
        <w:rPr>
          <w:rFonts w:eastAsiaTheme="minorEastAsia"/>
          <w:iCs/>
          <w:sz w:val="22"/>
          <w:lang w:val="en-US"/>
        </w:rPr>
        <w:t xml:space="preserve"> in Option 1 of PSFCH occasion determination</w:t>
      </w:r>
      <w:r>
        <w:rPr>
          <w:rFonts w:eastAsiaTheme="minorEastAsia"/>
          <w:iCs/>
          <w:sz w:val="22"/>
          <w:lang w:val="en-US"/>
        </w:rPr>
        <w:t xml:space="preserve">. This case is illustrated as below. </w:t>
      </w:r>
      <w:r w:rsidR="00E80FA7">
        <w:rPr>
          <w:rFonts w:eastAsiaTheme="minorEastAsia"/>
          <w:iCs/>
          <w:sz w:val="22"/>
          <w:lang w:val="en-US"/>
        </w:rPr>
        <w:t>RAN1 should have common understanding of whether this situation is valid or not and whether corresponding solution is necessary or not.</w:t>
      </w:r>
    </w:p>
    <w:p w14:paraId="17808537" w14:textId="16ADF182" w:rsidR="00B60B4F" w:rsidRDefault="00E80FA7" w:rsidP="00453327">
      <w:pPr>
        <w:spacing w:beforeLines="50" w:before="120" w:afterLines="50" w:after="120"/>
        <w:jc w:val="center"/>
        <w:rPr>
          <w:rFonts w:eastAsiaTheme="minorEastAsia"/>
          <w:iCs/>
          <w:sz w:val="22"/>
          <w:lang w:val="en-US"/>
        </w:rPr>
      </w:pPr>
      <w:r w:rsidRPr="00E80FA7">
        <w:rPr>
          <w:noProof/>
        </w:rPr>
        <w:drawing>
          <wp:inline distT="0" distB="0" distL="0" distR="0" wp14:anchorId="10A7A325" wp14:editId="423404AB">
            <wp:extent cx="6328419" cy="1221409"/>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4895" b="4279"/>
                    <a:stretch/>
                  </pic:blipFill>
                  <pic:spPr bwMode="auto">
                    <a:xfrm>
                      <a:off x="0" y="0"/>
                      <a:ext cx="6332220" cy="1222143"/>
                    </a:xfrm>
                    <a:prstGeom prst="rect">
                      <a:avLst/>
                    </a:prstGeom>
                    <a:noFill/>
                    <a:ln>
                      <a:noFill/>
                    </a:ln>
                    <a:extLst>
                      <a:ext uri="{53640926-AAD7-44D8-BBD7-CCE9431645EC}">
                        <a14:shadowObscured xmlns:a14="http://schemas.microsoft.com/office/drawing/2010/main"/>
                      </a:ext>
                    </a:extLst>
                  </pic:spPr>
                </pic:pic>
              </a:graphicData>
            </a:graphic>
          </wp:inline>
        </w:drawing>
      </w:r>
    </w:p>
    <w:p w14:paraId="2A16B2DD" w14:textId="33C018AF" w:rsidR="00453327" w:rsidRDefault="00453327" w:rsidP="00453327">
      <w:pPr>
        <w:spacing w:beforeLines="50" w:before="120" w:afterLines="50" w:after="120"/>
        <w:jc w:val="center"/>
        <w:rPr>
          <w:rFonts w:eastAsiaTheme="minorEastAsia"/>
          <w:iCs/>
          <w:sz w:val="22"/>
          <w:lang w:val="en-US"/>
        </w:rPr>
      </w:pPr>
      <w:r>
        <w:rPr>
          <w:rFonts w:eastAsiaTheme="minorEastAsia" w:hint="eastAsia"/>
          <w:iCs/>
          <w:sz w:val="22"/>
          <w:lang w:val="en-US"/>
        </w:rPr>
        <w:t>F</w:t>
      </w:r>
      <w:r>
        <w:rPr>
          <w:rFonts w:eastAsiaTheme="minorEastAsia"/>
          <w:iCs/>
          <w:sz w:val="22"/>
          <w:lang w:val="en-US"/>
        </w:rPr>
        <w:t xml:space="preserve">ig. </w:t>
      </w:r>
      <w:r w:rsidR="009D19CE">
        <w:rPr>
          <w:rFonts w:eastAsiaTheme="minorEastAsia"/>
          <w:iCs/>
          <w:sz w:val="22"/>
          <w:lang w:val="en-US"/>
        </w:rPr>
        <w:t>5</w:t>
      </w:r>
      <w:r>
        <w:rPr>
          <w:rFonts w:eastAsiaTheme="minorEastAsia"/>
          <w:iCs/>
          <w:sz w:val="22"/>
          <w:lang w:val="en-US"/>
        </w:rPr>
        <w:t>: The “next” reserved resource without collision.</w:t>
      </w:r>
    </w:p>
    <w:p w14:paraId="23CC0D64" w14:textId="572030BD" w:rsidR="00A93B26" w:rsidRPr="00E71A6C" w:rsidRDefault="00A93B26" w:rsidP="00453327">
      <w:pPr>
        <w:spacing w:before="50" w:afterLines="50" w:after="120"/>
        <w:rPr>
          <w:rFonts w:eastAsiaTheme="minorEastAsia"/>
          <w:b/>
          <w:sz w:val="22"/>
          <w:u w:val="single"/>
          <w:lang w:val="en-US"/>
        </w:rPr>
      </w:pPr>
      <w:r>
        <w:rPr>
          <w:rFonts w:eastAsiaTheme="minorEastAsia"/>
          <w:b/>
          <w:sz w:val="22"/>
          <w:u w:val="single"/>
          <w:lang w:val="en-US"/>
        </w:rPr>
        <w:t xml:space="preserve">Observation </w:t>
      </w:r>
      <w:r w:rsidR="009D19CE">
        <w:rPr>
          <w:rFonts w:eastAsiaTheme="minorEastAsia"/>
          <w:b/>
          <w:sz w:val="22"/>
          <w:u w:val="single"/>
          <w:lang w:val="en-US"/>
        </w:rPr>
        <w:t>1</w:t>
      </w:r>
      <w:r w:rsidRPr="00E71A6C">
        <w:rPr>
          <w:rFonts w:eastAsiaTheme="minorEastAsia"/>
          <w:b/>
          <w:sz w:val="22"/>
          <w:u w:val="single"/>
          <w:lang w:val="en-US"/>
        </w:rPr>
        <w:t>:</w:t>
      </w:r>
    </w:p>
    <w:p w14:paraId="662A8DE4" w14:textId="1B5599C2" w:rsidR="00E860A1" w:rsidRPr="00E860A1" w:rsidRDefault="00E860A1" w:rsidP="00240CFC">
      <w:pPr>
        <w:numPr>
          <w:ilvl w:val="0"/>
          <w:numId w:val="8"/>
        </w:numPr>
        <w:spacing w:before="50" w:afterLines="50" w:after="120"/>
        <w:rPr>
          <w:rFonts w:eastAsiaTheme="minorEastAsia"/>
          <w:i/>
          <w:sz w:val="22"/>
          <w:lang w:val="en-US"/>
        </w:rPr>
      </w:pPr>
      <w:r w:rsidRPr="00E860A1">
        <w:rPr>
          <w:rFonts w:eastAsiaTheme="minorEastAsia"/>
          <w:i/>
          <w:sz w:val="22"/>
          <w:lang w:val="en-US"/>
        </w:rPr>
        <w:t xml:space="preserve">For UE-B receiving collision indication, the “next” reserved resource </w:t>
      </w:r>
      <w:r w:rsidR="00A93B26">
        <w:rPr>
          <w:rFonts w:eastAsiaTheme="minorEastAsia"/>
          <w:i/>
          <w:sz w:val="22"/>
          <w:lang w:val="en-US"/>
        </w:rPr>
        <w:t xml:space="preserve">might not be resource with collision when </w:t>
      </w:r>
      <w:r w:rsidR="00A93B26" w:rsidRPr="00A93B26">
        <w:rPr>
          <w:rFonts w:eastAsiaTheme="minorEastAsia"/>
          <w:i/>
          <w:sz w:val="22"/>
          <w:lang w:val="en-US"/>
        </w:rPr>
        <w:t>PSFCH occasion is derived by a slot where UE-B’s SCI is transmitted</w:t>
      </w:r>
      <w:r w:rsidR="00A93B26">
        <w:rPr>
          <w:rFonts w:eastAsiaTheme="minorEastAsia"/>
          <w:i/>
          <w:sz w:val="22"/>
          <w:lang w:val="en-US"/>
        </w:rPr>
        <w:t>.</w:t>
      </w:r>
    </w:p>
    <w:p w14:paraId="496420FB" w14:textId="77777777" w:rsidR="00B60B4F" w:rsidRDefault="00B60B4F" w:rsidP="00453327">
      <w:pPr>
        <w:spacing w:beforeLines="50" w:before="120" w:afterLines="50" w:after="120"/>
        <w:rPr>
          <w:rFonts w:eastAsiaTheme="minorEastAsia"/>
          <w:iCs/>
          <w:sz w:val="22"/>
          <w:lang w:val="en-US"/>
        </w:rPr>
      </w:pPr>
    </w:p>
    <w:p w14:paraId="4E961A59" w14:textId="50BC0111" w:rsidR="00C0137F" w:rsidRPr="00E71A6C" w:rsidRDefault="001B53D3" w:rsidP="00453327">
      <w:pPr>
        <w:keepNext/>
        <w:numPr>
          <w:ilvl w:val="2"/>
          <w:numId w:val="6"/>
        </w:numPr>
        <w:tabs>
          <w:tab w:val="left" w:pos="0"/>
        </w:tabs>
        <w:spacing w:before="240" w:after="120"/>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m_0/</w:t>
      </w:r>
      <w:proofErr w:type="spellStart"/>
      <w:r>
        <w:rPr>
          <w:rFonts w:ascii="Arial" w:eastAsia="DengXian" w:hAnsi="Arial"/>
          <w:b/>
          <w:kern w:val="28"/>
          <w:sz w:val="22"/>
          <w:szCs w:val="22"/>
          <w:lang w:val="en-US" w:eastAsia="zh-CN"/>
        </w:rPr>
        <w:t>m_CS</w:t>
      </w:r>
      <w:proofErr w:type="spellEnd"/>
    </w:p>
    <w:tbl>
      <w:tblPr>
        <w:tblStyle w:val="afc"/>
        <w:tblW w:w="0" w:type="auto"/>
        <w:tblLook w:val="04A0" w:firstRow="1" w:lastRow="0" w:firstColumn="1" w:lastColumn="0" w:noHBand="0" w:noVBand="1"/>
      </w:tblPr>
      <w:tblGrid>
        <w:gridCol w:w="9962"/>
      </w:tblGrid>
      <w:tr w:rsidR="00AD38AC" w:rsidRPr="00AD38AC" w14:paraId="5D632EEA" w14:textId="77777777" w:rsidTr="00AD38AC">
        <w:tc>
          <w:tcPr>
            <w:tcW w:w="9962" w:type="dxa"/>
          </w:tcPr>
          <w:p w14:paraId="461216B5" w14:textId="77777777" w:rsidR="00AD38AC" w:rsidRPr="00AD38AC" w:rsidRDefault="00AD38AC" w:rsidP="00453327">
            <w:pPr>
              <w:spacing w:after="0"/>
              <w:rPr>
                <w:rFonts w:eastAsiaTheme="minorEastAsia"/>
                <w:iCs/>
                <w:sz w:val="16"/>
                <w:szCs w:val="16"/>
                <w:lang w:val="en-US"/>
              </w:rPr>
            </w:pPr>
            <w:r w:rsidRPr="00AD38AC">
              <w:rPr>
                <w:rFonts w:eastAsiaTheme="minorEastAsia"/>
                <w:b/>
                <w:bCs/>
                <w:iCs/>
                <w:sz w:val="16"/>
                <w:szCs w:val="16"/>
                <w:lang w:val="en-US"/>
              </w:rPr>
              <w:t>Conclusion</w:t>
            </w:r>
          </w:p>
          <w:p w14:paraId="3EFDF39F" w14:textId="77777777" w:rsidR="00AD38AC" w:rsidRPr="00AD38AC" w:rsidRDefault="00AD38AC" w:rsidP="00453327">
            <w:pPr>
              <w:spacing w:after="0"/>
              <w:rPr>
                <w:rFonts w:eastAsiaTheme="minorEastAsia"/>
                <w:iCs/>
                <w:sz w:val="16"/>
                <w:szCs w:val="16"/>
                <w:lang w:val="en-US"/>
              </w:rPr>
            </w:pPr>
            <w:r w:rsidRPr="00AD38AC">
              <w:rPr>
                <w:rFonts w:eastAsiaTheme="minorEastAsia"/>
                <w:iCs/>
                <w:sz w:val="16"/>
                <w:szCs w:val="16"/>
                <w:lang w:val="en-US"/>
              </w:rPr>
              <w:t>For Scheme 2, there is no consensus to support the indication of the following</w:t>
            </w:r>
          </w:p>
          <w:p w14:paraId="2F77FABF" w14:textId="77777777" w:rsidR="00AD38AC" w:rsidRPr="00AD38AC" w:rsidRDefault="00AD38AC" w:rsidP="00240CFC">
            <w:pPr>
              <w:numPr>
                <w:ilvl w:val="0"/>
                <w:numId w:val="11"/>
              </w:numPr>
              <w:spacing w:after="0"/>
              <w:rPr>
                <w:rFonts w:eastAsiaTheme="minorEastAsia"/>
                <w:iCs/>
                <w:sz w:val="16"/>
                <w:szCs w:val="16"/>
                <w:lang w:val="en-US"/>
              </w:rPr>
            </w:pPr>
            <w:r w:rsidRPr="00AD38AC">
              <w:rPr>
                <w:rFonts w:eastAsiaTheme="minorEastAsia"/>
                <w:iCs/>
                <w:sz w:val="16"/>
                <w:szCs w:val="16"/>
                <w:lang w:val="en-US"/>
              </w:rPr>
              <w:t>Condition type of a resource conflict</w:t>
            </w:r>
          </w:p>
          <w:p w14:paraId="5EF7A433" w14:textId="65C378AA" w:rsidR="00AD38AC" w:rsidRPr="00AD38AC" w:rsidRDefault="00AD38AC" w:rsidP="00240CFC">
            <w:pPr>
              <w:numPr>
                <w:ilvl w:val="0"/>
                <w:numId w:val="11"/>
              </w:numPr>
              <w:spacing w:after="0"/>
              <w:rPr>
                <w:rFonts w:eastAsiaTheme="minorEastAsia"/>
                <w:iCs/>
                <w:sz w:val="16"/>
                <w:szCs w:val="16"/>
                <w:lang w:val="en-US"/>
              </w:rPr>
            </w:pPr>
            <w:r w:rsidRPr="00AD38AC">
              <w:rPr>
                <w:rFonts w:eastAsiaTheme="minorEastAsia"/>
                <w:iCs/>
                <w:sz w:val="16"/>
                <w:szCs w:val="16"/>
                <w:lang w:val="en-US"/>
              </w:rPr>
              <w:t>Time location of a resource conflict</w:t>
            </w:r>
          </w:p>
        </w:tc>
      </w:tr>
    </w:tbl>
    <w:p w14:paraId="0E168009" w14:textId="77777777" w:rsidR="007B3A45" w:rsidRDefault="007B3A45" w:rsidP="00453327">
      <w:pPr>
        <w:spacing w:beforeLines="50" w:before="120" w:afterLines="50" w:after="120"/>
        <w:rPr>
          <w:rFonts w:eastAsiaTheme="minorEastAsia"/>
          <w:iCs/>
          <w:sz w:val="22"/>
          <w:lang w:val="en-US"/>
        </w:rPr>
      </w:pPr>
      <w:r>
        <w:rPr>
          <w:rFonts w:eastAsiaTheme="minorEastAsia"/>
          <w:iCs/>
          <w:sz w:val="22"/>
          <w:lang w:val="en-US"/>
        </w:rPr>
        <w:t xml:space="preserve">At the previous meetings, detailed parameters of PSFCH for scheme 2 were agreed. How to set </w:t>
      </w:r>
      <w:proofErr w:type="spellStart"/>
      <w:r>
        <w:rPr>
          <w:rFonts w:eastAsiaTheme="minorEastAsia"/>
          <w:iCs/>
          <w:sz w:val="22"/>
          <w:lang w:val="en-US"/>
        </w:rPr>
        <w:t>m_CS</w:t>
      </w:r>
      <w:proofErr w:type="spellEnd"/>
      <w:r>
        <w:rPr>
          <w:rFonts w:eastAsiaTheme="minorEastAsia"/>
          <w:iCs/>
          <w:sz w:val="22"/>
          <w:lang w:val="en-US"/>
        </w:rPr>
        <w:t xml:space="preserve"> and m_0 is the remaining issue.</w:t>
      </w:r>
    </w:p>
    <w:p w14:paraId="103A97C3" w14:textId="77777777" w:rsidR="007B3A45" w:rsidRPr="007B3A45" w:rsidRDefault="007B3A45" w:rsidP="00453327">
      <w:pPr>
        <w:spacing w:beforeLines="50" w:before="120" w:afterLines="50" w:after="120"/>
        <w:rPr>
          <w:rFonts w:eastAsiaTheme="minorEastAsia"/>
          <w:iCs/>
          <w:sz w:val="22"/>
          <w:szCs w:val="22"/>
        </w:rPr>
      </w:pPr>
      <w:r w:rsidRPr="007B3A45">
        <w:rPr>
          <w:rFonts w:eastAsiaTheme="minorEastAsia"/>
          <w:iCs/>
          <w:sz w:val="22"/>
          <w:szCs w:val="22"/>
          <w:lang w:val="en-US"/>
        </w:rPr>
        <w:t>Regarding m_0, in Rel-16, each</w:t>
      </w:r>
      <w:r w:rsidRPr="007B3A45">
        <w:rPr>
          <w:rFonts w:eastAsiaTheme="minorEastAsia"/>
          <w:iCs/>
          <w:sz w:val="22"/>
          <w:szCs w:val="22"/>
        </w:rPr>
        <w:t xml:space="preserve"> PSFCH resource index is associated with one of available m_0 values. Which m_0 is used is determined based on which PSSCH resource was used and which UE transmitted on the PSSCH resource. We do not see strong motivation to change this mechanism, so no enhancement should be agreed. One argument to change the Rel-16 mechanism might be for the purpose of CDM between PSFCH for scheme 2 and PSFCH for HARQ feedback. However, FDM (with larger </w:t>
      </w:r>
      <m:oMath>
        <m:sSubSup>
          <m:sSubSupPr>
            <m:ctrlPr>
              <w:rPr>
                <w:rFonts w:ascii="Cambria Math" w:eastAsiaTheme="minorEastAsia" w:hAnsi="Cambria Math"/>
                <w:iCs/>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CS</m:t>
            </m:r>
          </m:sub>
          <m:sup>
            <m:r>
              <w:rPr>
                <w:rFonts w:ascii="Cambria Math" w:eastAsiaTheme="minorEastAsia" w:hAnsi="Cambria Math"/>
                <w:sz w:val="22"/>
                <w:szCs w:val="22"/>
              </w:rPr>
              <m:t>PSFCH</m:t>
            </m:r>
          </m:sup>
        </m:sSubSup>
      </m:oMath>
      <w:r w:rsidRPr="007B3A45">
        <w:rPr>
          <w:rFonts w:eastAsiaTheme="minorEastAsia"/>
          <w:iCs/>
          <w:sz w:val="22"/>
          <w:szCs w:val="22"/>
        </w:rPr>
        <w:t xml:space="preserve"> if necessary) is possible by using </w:t>
      </w:r>
      <w:proofErr w:type="spellStart"/>
      <w:r w:rsidRPr="007B3A45">
        <w:rPr>
          <w:rFonts w:ascii="Times" w:eastAsia="Batang" w:hAnsi="Times" w:cs="Times"/>
          <w:sz w:val="22"/>
          <w:szCs w:val="22"/>
          <w:lang w:eastAsia="en-US"/>
        </w:rPr>
        <w:t>sl</w:t>
      </w:r>
      <w:proofErr w:type="spellEnd"/>
      <w:r w:rsidRPr="007B3A45">
        <w:rPr>
          <w:rFonts w:ascii="Times" w:eastAsia="Batang" w:hAnsi="Times" w:cs="Times"/>
          <w:sz w:val="22"/>
          <w:szCs w:val="22"/>
          <w:lang w:eastAsia="en-US"/>
        </w:rPr>
        <w:t>-PSFCH-RB-Set</w:t>
      </w:r>
      <w:r w:rsidRPr="007B3A45">
        <w:rPr>
          <w:rFonts w:eastAsiaTheme="minorEastAsia"/>
          <w:iCs/>
          <w:sz w:val="22"/>
          <w:szCs w:val="22"/>
        </w:rPr>
        <w:t xml:space="preserve"> and rbSetPSFCHScheme2. There would be no motivation to use CDM rather than FDM.</w:t>
      </w:r>
    </w:p>
    <w:p w14:paraId="32DCDA0C" w14:textId="7BA18EA0" w:rsidR="007B3A45" w:rsidRDefault="007B3A45" w:rsidP="00453327">
      <w:pPr>
        <w:spacing w:beforeLines="50" w:before="120" w:afterLines="50" w:after="120"/>
        <w:rPr>
          <w:rFonts w:eastAsiaTheme="minorEastAsia"/>
          <w:iCs/>
          <w:sz w:val="22"/>
          <w:lang w:val="en-US"/>
        </w:rPr>
      </w:pPr>
      <w:r>
        <w:rPr>
          <w:rFonts w:eastAsiaTheme="minorEastAsia"/>
          <w:iCs/>
          <w:sz w:val="22"/>
        </w:rPr>
        <w:t xml:space="preserve">Regarding </w:t>
      </w:r>
      <w:proofErr w:type="spellStart"/>
      <w:r>
        <w:rPr>
          <w:rFonts w:eastAsiaTheme="minorEastAsia"/>
          <w:iCs/>
          <w:sz w:val="22"/>
        </w:rPr>
        <w:t>m_CS</w:t>
      </w:r>
      <w:proofErr w:type="spellEnd"/>
      <w:r>
        <w:rPr>
          <w:rFonts w:eastAsiaTheme="minorEastAsia"/>
          <w:iCs/>
          <w:sz w:val="22"/>
        </w:rPr>
        <w:t xml:space="preserve">, based on the above conclusion at the last meeting, there is no motivation to use </w:t>
      </w:r>
      <w:proofErr w:type="spellStart"/>
      <w:r>
        <w:rPr>
          <w:rFonts w:eastAsiaTheme="minorEastAsia"/>
          <w:iCs/>
          <w:sz w:val="22"/>
        </w:rPr>
        <w:t>m_CS</w:t>
      </w:r>
      <w:proofErr w:type="spellEnd"/>
      <w:r>
        <w:rPr>
          <w:rFonts w:eastAsiaTheme="minorEastAsia"/>
          <w:iCs/>
          <w:sz w:val="22"/>
        </w:rPr>
        <w:t xml:space="preserve"> value other than 0.</w:t>
      </w:r>
    </w:p>
    <w:p w14:paraId="5DA5DFC4" w14:textId="60CFF7CF" w:rsidR="007B3A45" w:rsidRPr="00E71A6C" w:rsidRDefault="007B3A45" w:rsidP="00453327">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w:t>
      </w:r>
      <w:r w:rsidR="009D19CE">
        <w:rPr>
          <w:rFonts w:eastAsiaTheme="minorEastAsia"/>
          <w:b/>
          <w:sz w:val="22"/>
          <w:u w:val="single"/>
          <w:lang w:val="en-US"/>
        </w:rPr>
        <w:t>9</w:t>
      </w:r>
      <w:r w:rsidRPr="00E71A6C">
        <w:rPr>
          <w:rFonts w:eastAsiaTheme="minorEastAsia"/>
          <w:b/>
          <w:sz w:val="22"/>
          <w:u w:val="single"/>
          <w:lang w:val="en-US"/>
        </w:rPr>
        <w:t>:</w:t>
      </w:r>
    </w:p>
    <w:p w14:paraId="3F864123" w14:textId="77777777" w:rsidR="007B3A45" w:rsidRPr="00E71A6C" w:rsidRDefault="007B3A45" w:rsidP="00240CFC">
      <w:pPr>
        <w:numPr>
          <w:ilvl w:val="0"/>
          <w:numId w:val="8"/>
        </w:numPr>
        <w:spacing w:before="50" w:afterLines="50" w:after="120"/>
        <w:rPr>
          <w:rFonts w:eastAsiaTheme="minorEastAsia"/>
          <w:i/>
          <w:sz w:val="22"/>
          <w:lang w:val="en-US"/>
        </w:rPr>
      </w:pPr>
      <w:r>
        <w:rPr>
          <w:rFonts w:eastAsiaTheme="minorEastAsia"/>
          <w:i/>
          <w:sz w:val="22"/>
          <w:lang w:val="en-US"/>
        </w:rPr>
        <w:t>For PSFCH in scheme 2</w:t>
      </w:r>
      <w:r w:rsidRPr="00E71A6C">
        <w:rPr>
          <w:rFonts w:eastAsiaTheme="minorEastAsia"/>
          <w:i/>
          <w:sz w:val="22"/>
          <w:lang w:val="en-US"/>
        </w:rPr>
        <w:t>,</w:t>
      </w:r>
    </w:p>
    <w:p w14:paraId="1C7DBAE0" w14:textId="77777777" w:rsidR="007B3A45" w:rsidRDefault="007B3A45" w:rsidP="00240CFC">
      <w:pPr>
        <w:numPr>
          <w:ilvl w:val="1"/>
          <w:numId w:val="8"/>
        </w:numPr>
        <w:spacing w:before="50" w:afterLines="50" w:after="120"/>
        <w:rPr>
          <w:rFonts w:eastAsiaTheme="minorEastAsia"/>
          <w:i/>
          <w:sz w:val="22"/>
          <w:lang w:val="en-US"/>
        </w:rPr>
      </w:pPr>
      <w:r w:rsidRPr="009B6DAD">
        <w:rPr>
          <w:rFonts w:eastAsiaTheme="minorEastAsia"/>
          <w:i/>
          <w:sz w:val="22"/>
          <w:lang w:val="en-US"/>
        </w:rPr>
        <w:t>m_0 is determined as in Rel-16.</w:t>
      </w:r>
    </w:p>
    <w:p w14:paraId="1E76F114" w14:textId="77777777" w:rsidR="007B3A45" w:rsidRPr="009B6DAD" w:rsidRDefault="007B3A45" w:rsidP="00240CFC">
      <w:pPr>
        <w:numPr>
          <w:ilvl w:val="1"/>
          <w:numId w:val="8"/>
        </w:numPr>
        <w:spacing w:before="50" w:afterLines="50" w:after="120"/>
        <w:rPr>
          <w:rFonts w:eastAsiaTheme="minorEastAsia"/>
          <w:i/>
          <w:sz w:val="22"/>
          <w:lang w:val="en-US"/>
        </w:rPr>
      </w:pPr>
      <w:proofErr w:type="spellStart"/>
      <w:r w:rsidRPr="009B6DAD">
        <w:rPr>
          <w:rFonts w:eastAsiaTheme="minorEastAsia"/>
          <w:i/>
          <w:sz w:val="22"/>
          <w:lang w:val="en-US"/>
        </w:rPr>
        <w:t>m_CS</w:t>
      </w:r>
      <w:proofErr w:type="spellEnd"/>
      <w:r w:rsidRPr="009B6DAD">
        <w:rPr>
          <w:rFonts w:eastAsiaTheme="minorEastAsia"/>
          <w:i/>
          <w:sz w:val="22"/>
          <w:lang w:val="en-US"/>
        </w:rPr>
        <w:t xml:space="preserve"> is 0</w:t>
      </w:r>
      <w:r>
        <w:rPr>
          <w:rFonts w:eastAsiaTheme="minorEastAsia"/>
          <w:i/>
          <w:sz w:val="22"/>
        </w:rPr>
        <w:t>.</w:t>
      </w:r>
    </w:p>
    <w:p w14:paraId="393F67BC" w14:textId="507B630C" w:rsidR="00E7346F" w:rsidRDefault="00E7346F" w:rsidP="00453327">
      <w:pPr>
        <w:spacing w:beforeLines="50" w:before="120" w:afterLines="50" w:after="120"/>
        <w:rPr>
          <w:rFonts w:eastAsiaTheme="minorEastAsia"/>
          <w:iCs/>
          <w:sz w:val="22"/>
          <w:lang w:val="en-US"/>
        </w:rPr>
      </w:pPr>
    </w:p>
    <w:p w14:paraId="72F5D085" w14:textId="23B40FD2" w:rsidR="00D5166A" w:rsidRPr="00E71A6C" w:rsidRDefault="00D5166A" w:rsidP="00453327">
      <w:pPr>
        <w:pStyle w:val="1"/>
        <w:numPr>
          <w:ilvl w:val="0"/>
          <w:numId w:val="6"/>
        </w:numPr>
        <w:spacing w:after="120"/>
        <w:rPr>
          <w:rFonts w:eastAsia="DengXian"/>
          <w:b/>
          <w:lang w:val="en-US" w:eastAsia="zh-CN"/>
        </w:rPr>
      </w:pPr>
      <w:r w:rsidRPr="00E71A6C">
        <w:rPr>
          <w:rFonts w:eastAsia="DengXian"/>
          <w:b/>
          <w:lang w:val="en-US" w:eastAsia="zh-CN"/>
        </w:rPr>
        <w:t>Conclusion</w:t>
      </w:r>
    </w:p>
    <w:p w14:paraId="1D41E29A" w14:textId="24AD3030" w:rsidR="00096E6F" w:rsidRPr="00E71A6C" w:rsidRDefault="006E1683" w:rsidP="00453327">
      <w:pPr>
        <w:spacing w:after="120"/>
        <w:rPr>
          <w:rFonts w:eastAsia="SimSun"/>
          <w:sz w:val="22"/>
          <w:szCs w:val="22"/>
          <w:lang w:val="en-US" w:eastAsia="zh-CN"/>
        </w:rPr>
      </w:pPr>
      <w:r w:rsidRPr="00E71A6C">
        <w:rPr>
          <w:rFonts w:eastAsia="SimSun"/>
          <w:sz w:val="22"/>
          <w:szCs w:val="22"/>
          <w:lang w:val="en-US" w:eastAsia="zh-CN"/>
        </w:rPr>
        <w:t xml:space="preserve">In this contribution, we discussed </w:t>
      </w:r>
      <w:r w:rsidR="00850C4B" w:rsidRPr="00E71A6C">
        <w:rPr>
          <w:rFonts w:eastAsiaTheme="minorEastAsia"/>
          <w:sz w:val="22"/>
          <w:lang w:val="en-US"/>
        </w:rPr>
        <w:t>resource allocation for reliability and latency enhancements</w:t>
      </w:r>
      <w:r w:rsidR="00382DD5" w:rsidRPr="00E71A6C">
        <w:rPr>
          <w:rFonts w:eastAsia="SimSun"/>
          <w:sz w:val="22"/>
          <w:szCs w:val="22"/>
          <w:lang w:val="en-US" w:eastAsia="zh-CN"/>
        </w:rPr>
        <w:t xml:space="preserve">. </w:t>
      </w:r>
      <w:r w:rsidR="00681CF6" w:rsidRPr="00E71A6C">
        <w:rPr>
          <w:rFonts w:eastAsia="SimSun"/>
          <w:sz w:val="22"/>
          <w:szCs w:val="22"/>
          <w:lang w:val="en-US" w:eastAsia="zh-CN"/>
        </w:rPr>
        <w:t>Observations/</w:t>
      </w:r>
      <w:r w:rsidR="00382DD5" w:rsidRPr="00E71A6C">
        <w:rPr>
          <w:rFonts w:eastAsia="SimSun"/>
          <w:sz w:val="22"/>
          <w:szCs w:val="22"/>
          <w:lang w:val="en-US" w:eastAsia="zh-CN"/>
        </w:rPr>
        <w:t xml:space="preserve">Proposals are summarized as following: </w:t>
      </w:r>
    </w:p>
    <w:p w14:paraId="605DCD94" w14:textId="77777777" w:rsidR="008C0505" w:rsidRPr="00E71A6C" w:rsidRDefault="008C0505" w:rsidP="008C0505">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1</w:t>
      </w:r>
      <w:r w:rsidRPr="00E71A6C">
        <w:rPr>
          <w:rFonts w:eastAsiaTheme="minorEastAsia"/>
          <w:b/>
          <w:sz w:val="22"/>
          <w:u w:val="single"/>
          <w:lang w:val="en-US"/>
        </w:rPr>
        <w:t>:</w:t>
      </w:r>
    </w:p>
    <w:p w14:paraId="09A48D45" w14:textId="77777777" w:rsidR="008C0505" w:rsidRDefault="008C0505" w:rsidP="008C0505">
      <w:pPr>
        <w:numPr>
          <w:ilvl w:val="0"/>
          <w:numId w:val="8"/>
        </w:numPr>
        <w:spacing w:before="50" w:afterLines="50" w:after="120"/>
        <w:rPr>
          <w:rFonts w:eastAsiaTheme="minorEastAsia"/>
          <w:i/>
          <w:sz w:val="22"/>
          <w:lang w:val="en-US"/>
        </w:rPr>
      </w:pPr>
      <w:r w:rsidRPr="00B40BB8">
        <w:rPr>
          <w:rFonts w:eastAsiaTheme="minorEastAsia"/>
          <w:i/>
          <w:sz w:val="22"/>
        </w:rPr>
        <w:t>For transmission of preferred resource set triggered by a condition other than explicit request, groupcast/broadcast is not used</w:t>
      </w:r>
      <w:r>
        <w:rPr>
          <w:rFonts w:eastAsiaTheme="minorEastAsia"/>
          <w:i/>
          <w:sz w:val="22"/>
          <w:lang w:val="en-US"/>
        </w:rPr>
        <w:t>.</w:t>
      </w:r>
    </w:p>
    <w:p w14:paraId="08CC5621" w14:textId="77777777" w:rsidR="008C0505" w:rsidRPr="00B40BB8" w:rsidRDefault="008C0505" w:rsidP="008C0505">
      <w:pPr>
        <w:numPr>
          <w:ilvl w:val="0"/>
          <w:numId w:val="8"/>
        </w:numPr>
        <w:spacing w:before="50" w:afterLines="50" w:after="120"/>
        <w:rPr>
          <w:rFonts w:eastAsiaTheme="minorEastAsia"/>
          <w:i/>
          <w:sz w:val="22"/>
          <w:lang w:val="en-US"/>
        </w:rPr>
      </w:pPr>
      <w:r w:rsidRPr="00B40BB8">
        <w:rPr>
          <w:rFonts w:eastAsiaTheme="minorEastAsia"/>
          <w:i/>
          <w:sz w:val="22"/>
          <w:lang w:val="en-US"/>
        </w:rPr>
        <w:t>For transmission of non-preferred resource set triggered by a condition other than explicit request, which cast type is used is determined by UE-A implementation</w:t>
      </w:r>
      <w:r>
        <w:rPr>
          <w:rFonts w:eastAsiaTheme="minorEastAsia" w:hint="eastAsia"/>
          <w:i/>
          <w:sz w:val="22"/>
          <w:lang w:val="en-US"/>
        </w:rPr>
        <w:t>.</w:t>
      </w:r>
    </w:p>
    <w:p w14:paraId="1D6CDA1B" w14:textId="77777777" w:rsidR="000F4F46" w:rsidRPr="00E71A6C" w:rsidRDefault="000F4F46" w:rsidP="000F4F46">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2</w:t>
      </w:r>
      <w:r w:rsidRPr="00E71A6C">
        <w:rPr>
          <w:rFonts w:eastAsiaTheme="minorEastAsia"/>
          <w:b/>
          <w:sz w:val="22"/>
          <w:u w:val="single"/>
          <w:lang w:val="en-US"/>
        </w:rPr>
        <w:t>:</w:t>
      </w:r>
    </w:p>
    <w:p w14:paraId="73F7F4CE" w14:textId="77777777" w:rsidR="000F4F46" w:rsidRPr="00306AE4" w:rsidRDefault="000F4F46" w:rsidP="000F4F46">
      <w:pPr>
        <w:numPr>
          <w:ilvl w:val="0"/>
          <w:numId w:val="8"/>
        </w:numPr>
        <w:spacing w:before="50" w:afterLines="50" w:after="120"/>
        <w:rPr>
          <w:rFonts w:eastAsiaTheme="minorEastAsia"/>
          <w:i/>
          <w:sz w:val="22"/>
          <w:lang w:val="en-US"/>
        </w:rPr>
      </w:pPr>
      <w:r w:rsidRPr="00306AE4">
        <w:rPr>
          <w:rFonts w:eastAsiaTheme="minorEastAsia"/>
          <w:i/>
          <w:sz w:val="22"/>
        </w:rPr>
        <w:t>SCI format 2-C includes the same fields as in SCI format 2-A</w:t>
      </w:r>
      <w:r>
        <w:rPr>
          <w:rFonts w:eastAsiaTheme="minorEastAsia"/>
          <w:i/>
          <w:sz w:val="22"/>
        </w:rPr>
        <w:t xml:space="preserve">. </w:t>
      </w:r>
      <w:r w:rsidRPr="00306AE4">
        <w:rPr>
          <w:rFonts w:eastAsiaTheme="minorEastAsia"/>
          <w:i/>
          <w:sz w:val="22"/>
        </w:rPr>
        <w:t>Format 2-B specific fields are not included</w:t>
      </w:r>
      <w:r>
        <w:rPr>
          <w:rFonts w:eastAsiaTheme="minorEastAsia"/>
          <w:i/>
          <w:sz w:val="22"/>
        </w:rPr>
        <w:t>.</w:t>
      </w:r>
    </w:p>
    <w:p w14:paraId="0A77691E" w14:textId="77777777" w:rsidR="000F4F46" w:rsidRPr="00306AE4" w:rsidRDefault="000F4F46" w:rsidP="000F4F46">
      <w:pPr>
        <w:numPr>
          <w:ilvl w:val="0"/>
          <w:numId w:val="8"/>
        </w:numPr>
        <w:spacing w:before="50" w:afterLines="50" w:after="120"/>
        <w:rPr>
          <w:rFonts w:eastAsiaTheme="minorEastAsia"/>
          <w:i/>
          <w:sz w:val="22"/>
          <w:lang w:val="en-US"/>
        </w:rPr>
      </w:pPr>
      <w:r w:rsidRPr="00306AE4">
        <w:rPr>
          <w:rFonts w:eastAsiaTheme="minorEastAsia"/>
          <w:i/>
          <w:sz w:val="22"/>
        </w:rPr>
        <w:t>SCI format 2-C can be used for N &lt;= 2</w:t>
      </w:r>
      <w:r>
        <w:rPr>
          <w:rFonts w:eastAsiaTheme="minorEastAsia"/>
          <w:i/>
          <w:sz w:val="22"/>
        </w:rPr>
        <w:t>.</w:t>
      </w:r>
    </w:p>
    <w:p w14:paraId="22085521" w14:textId="77777777" w:rsidR="000F4F46" w:rsidRDefault="000F4F46" w:rsidP="000F4F46">
      <w:pPr>
        <w:numPr>
          <w:ilvl w:val="0"/>
          <w:numId w:val="8"/>
        </w:numPr>
        <w:spacing w:before="50" w:afterLines="50" w:after="120"/>
        <w:rPr>
          <w:rFonts w:eastAsiaTheme="minorEastAsia"/>
          <w:i/>
          <w:sz w:val="22"/>
          <w:lang w:val="en-US"/>
        </w:rPr>
      </w:pPr>
      <w:r w:rsidRPr="00306AE4">
        <w:rPr>
          <w:rFonts w:eastAsiaTheme="minorEastAsia"/>
          <w:i/>
          <w:sz w:val="22"/>
        </w:rPr>
        <w:t>The value range of slot offsets is from 0 to maximum value that is (pre)configurable up to 256</w:t>
      </w:r>
      <w:r>
        <w:rPr>
          <w:rFonts w:eastAsiaTheme="minorEastAsia"/>
          <w:i/>
          <w:sz w:val="22"/>
        </w:rPr>
        <w:t>.</w:t>
      </w:r>
    </w:p>
    <w:p w14:paraId="33A8ED8F" w14:textId="77777777" w:rsidR="000F4F46" w:rsidRPr="00E71A6C" w:rsidRDefault="000F4F46" w:rsidP="000F4F46">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3</w:t>
      </w:r>
      <w:r w:rsidRPr="00E71A6C">
        <w:rPr>
          <w:rFonts w:eastAsiaTheme="minorEastAsia"/>
          <w:b/>
          <w:sz w:val="22"/>
          <w:u w:val="single"/>
          <w:lang w:val="en-US"/>
        </w:rPr>
        <w:t>:</w:t>
      </w:r>
    </w:p>
    <w:p w14:paraId="72AE6295" w14:textId="77777777" w:rsidR="000F4F46" w:rsidRPr="00306AE4" w:rsidRDefault="000F4F46" w:rsidP="000F4F46">
      <w:pPr>
        <w:numPr>
          <w:ilvl w:val="0"/>
          <w:numId w:val="8"/>
        </w:numPr>
        <w:spacing w:before="50" w:afterLines="50" w:after="120"/>
        <w:rPr>
          <w:rFonts w:eastAsiaTheme="minorEastAsia"/>
          <w:i/>
          <w:sz w:val="22"/>
          <w:lang w:val="en-US"/>
        </w:rPr>
      </w:pPr>
      <w:r w:rsidRPr="008544C2">
        <w:rPr>
          <w:rFonts w:eastAsiaTheme="minorEastAsia"/>
          <w:i/>
          <w:sz w:val="22"/>
        </w:rPr>
        <w:t>If priority value is not (pre-)configured for condition-based IUC message</w:t>
      </w:r>
      <w:r>
        <w:rPr>
          <w:rFonts w:eastAsiaTheme="minorEastAsia"/>
          <w:i/>
          <w:sz w:val="22"/>
        </w:rPr>
        <w:t>, p</w:t>
      </w:r>
      <w:r w:rsidRPr="008544C2">
        <w:rPr>
          <w:rFonts w:eastAsiaTheme="minorEastAsia"/>
          <w:i/>
          <w:sz w:val="22"/>
        </w:rPr>
        <w:t>riority value of the IUC message is the largest value, i.e. 8</w:t>
      </w:r>
      <w:r>
        <w:rPr>
          <w:rFonts w:eastAsiaTheme="minorEastAsia"/>
          <w:i/>
          <w:sz w:val="22"/>
        </w:rPr>
        <w:t>.</w:t>
      </w:r>
    </w:p>
    <w:p w14:paraId="28170E3E" w14:textId="77777777" w:rsidR="000F4F46" w:rsidRPr="00E71A6C" w:rsidRDefault="000F4F46" w:rsidP="000F4F46">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4</w:t>
      </w:r>
      <w:r w:rsidRPr="00E71A6C">
        <w:rPr>
          <w:rFonts w:eastAsiaTheme="minorEastAsia"/>
          <w:b/>
          <w:sz w:val="22"/>
          <w:u w:val="single"/>
          <w:lang w:val="en-US"/>
        </w:rPr>
        <w:t>:</w:t>
      </w:r>
    </w:p>
    <w:p w14:paraId="178A2E14" w14:textId="77777777" w:rsidR="000F4F46" w:rsidRPr="005758F9" w:rsidRDefault="000F4F46" w:rsidP="000F4F46">
      <w:pPr>
        <w:numPr>
          <w:ilvl w:val="0"/>
          <w:numId w:val="8"/>
        </w:numPr>
        <w:spacing w:before="50" w:afterLines="50" w:after="120"/>
        <w:rPr>
          <w:rFonts w:eastAsiaTheme="minorEastAsia"/>
          <w:i/>
          <w:sz w:val="22"/>
          <w:lang w:val="en-US"/>
        </w:rPr>
      </w:pPr>
      <w:r w:rsidRPr="005758F9">
        <w:rPr>
          <w:rFonts w:eastAsiaTheme="minorEastAsia"/>
          <w:i/>
          <w:sz w:val="22"/>
        </w:rPr>
        <w:t>Option B of preferred resource set is available only for either of the following UE</w:t>
      </w:r>
      <w:r>
        <w:rPr>
          <w:rFonts w:eastAsiaTheme="minorEastAsia"/>
          <w:i/>
          <w:sz w:val="22"/>
        </w:rPr>
        <w:t>:</w:t>
      </w:r>
    </w:p>
    <w:p w14:paraId="2B1668AB" w14:textId="77777777" w:rsidR="000F4F46" w:rsidRPr="005758F9" w:rsidRDefault="000F4F46" w:rsidP="000F4F46">
      <w:pPr>
        <w:numPr>
          <w:ilvl w:val="1"/>
          <w:numId w:val="8"/>
        </w:numPr>
        <w:spacing w:before="50" w:afterLines="50" w:after="120"/>
        <w:rPr>
          <w:rFonts w:eastAsiaTheme="minorEastAsia"/>
          <w:i/>
          <w:sz w:val="22"/>
          <w:lang w:val="en-US"/>
        </w:rPr>
      </w:pPr>
      <w:r w:rsidRPr="005758F9">
        <w:rPr>
          <w:rFonts w:eastAsiaTheme="minorEastAsia"/>
          <w:i/>
          <w:sz w:val="22"/>
        </w:rPr>
        <w:t>UE that does not support sensing/resource exclusion</w:t>
      </w:r>
      <w:r>
        <w:rPr>
          <w:rFonts w:eastAsiaTheme="minorEastAsia"/>
          <w:i/>
          <w:sz w:val="22"/>
        </w:rPr>
        <w:t>.</w:t>
      </w:r>
    </w:p>
    <w:p w14:paraId="15BA32D4" w14:textId="77777777" w:rsidR="000F4F46" w:rsidRPr="005758F9" w:rsidRDefault="000F4F46" w:rsidP="000F4F46">
      <w:pPr>
        <w:numPr>
          <w:ilvl w:val="1"/>
          <w:numId w:val="8"/>
        </w:numPr>
        <w:spacing w:before="50" w:afterLines="50" w:after="120"/>
        <w:rPr>
          <w:rFonts w:eastAsiaTheme="minorEastAsia"/>
          <w:i/>
          <w:sz w:val="22"/>
          <w:lang w:val="en-US"/>
        </w:rPr>
      </w:pPr>
      <w:r w:rsidRPr="005758F9">
        <w:rPr>
          <w:rFonts w:eastAsiaTheme="minorEastAsia"/>
          <w:i/>
          <w:sz w:val="22"/>
        </w:rPr>
        <w:t>UE that supports sensing/resource exclusion but performs random selection for corresponding transmission</w:t>
      </w:r>
      <w:r>
        <w:rPr>
          <w:rFonts w:eastAsiaTheme="minorEastAsia"/>
          <w:i/>
          <w:sz w:val="22"/>
        </w:rPr>
        <w:t>.</w:t>
      </w:r>
    </w:p>
    <w:p w14:paraId="233CA62A" w14:textId="77777777" w:rsidR="000F4F46" w:rsidRPr="00306AE4" w:rsidRDefault="000F4F46" w:rsidP="000F4F46">
      <w:pPr>
        <w:numPr>
          <w:ilvl w:val="0"/>
          <w:numId w:val="8"/>
        </w:numPr>
        <w:spacing w:before="50" w:afterLines="50" w:after="120"/>
        <w:rPr>
          <w:rFonts w:eastAsiaTheme="minorEastAsia"/>
          <w:i/>
          <w:sz w:val="22"/>
          <w:lang w:val="en-US"/>
        </w:rPr>
      </w:pPr>
      <w:r>
        <w:rPr>
          <w:rFonts w:eastAsiaTheme="minorEastAsia" w:hint="eastAsia"/>
          <w:i/>
          <w:sz w:val="22"/>
        </w:rPr>
        <w:t>A</w:t>
      </w:r>
      <w:r>
        <w:rPr>
          <w:rFonts w:eastAsiaTheme="minorEastAsia"/>
          <w:i/>
          <w:sz w:val="22"/>
        </w:rPr>
        <w:t>pply the following TP.</w:t>
      </w:r>
    </w:p>
    <w:tbl>
      <w:tblPr>
        <w:tblStyle w:val="afc"/>
        <w:tblW w:w="0" w:type="auto"/>
        <w:tblLook w:val="04A0" w:firstRow="1" w:lastRow="0" w:firstColumn="1" w:lastColumn="0" w:noHBand="0" w:noVBand="1"/>
      </w:tblPr>
      <w:tblGrid>
        <w:gridCol w:w="9962"/>
      </w:tblGrid>
      <w:tr w:rsidR="000F4F46" w:rsidRPr="007D19AE" w14:paraId="43340E32" w14:textId="77777777" w:rsidTr="00EF2A4C">
        <w:tc>
          <w:tcPr>
            <w:tcW w:w="9962" w:type="dxa"/>
          </w:tcPr>
          <w:p w14:paraId="68BF671B" w14:textId="77777777" w:rsidR="000F4F46" w:rsidRPr="00F97BAC" w:rsidRDefault="000F4F46" w:rsidP="00EF2A4C">
            <w:pPr>
              <w:spacing w:after="0"/>
              <w:rPr>
                <w:rFonts w:ascii="ＭＳ Ｐゴシック" w:eastAsia="ＭＳ Ｐゴシック" w:hAnsi="ＭＳ Ｐゴシック" w:cs="ＭＳ Ｐゴシック"/>
                <w:szCs w:val="24"/>
                <w:u w:val="single"/>
                <w:lang w:val="en-US"/>
              </w:rPr>
            </w:pPr>
            <w:r w:rsidRPr="00F97BAC">
              <w:rPr>
                <w:rFonts w:ascii="Calibri" w:eastAsia="メイリオ" w:hAnsi="Calibri" w:cs="+mn-cs"/>
                <w:color w:val="000000"/>
                <w:kern w:val="24"/>
                <w:sz w:val="16"/>
                <w:szCs w:val="16"/>
                <w:u w:val="single"/>
                <w:lang w:val="en-US"/>
              </w:rPr>
              <w:t>38.214</w:t>
            </w:r>
          </w:p>
          <w:p w14:paraId="11E36C73" w14:textId="77777777" w:rsidR="000F4F46" w:rsidRPr="00F97BAC" w:rsidRDefault="000F4F46" w:rsidP="00EF2A4C">
            <w:pPr>
              <w:spacing w:after="0"/>
              <w:rPr>
                <w:rFonts w:ascii="ＭＳ Ｐゴシック" w:eastAsia="ＭＳ Ｐゴシック" w:hAnsi="ＭＳ Ｐゴシック" w:cs="ＭＳ Ｐゴシック"/>
                <w:szCs w:val="24"/>
                <w:lang w:val="en-US"/>
              </w:rPr>
            </w:pPr>
            <w:r w:rsidRPr="00F97BAC">
              <w:rPr>
                <w:rFonts w:ascii="Calibri" w:eastAsia="メイリオ" w:hAnsi="Calibri" w:cs="+mn-cs"/>
                <w:color w:val="000000"/>
                <w:kern w:val="24"/>
                <w:sz w:val="16"/>
                <w:szCs w:val="16"/>
                <w:lang w:val="en-US"/>
              </w:rPr>
              <w:t>8.1.4C</w:t>
            </w:r>
            <w:r w:rsidRPr="00F97BAC">
              <w:rPr>
                <w:rFonts w:ascii="Calibri" w:eastAsia="メイリオ" w:hAnsi="Calibri" w:cs="+mn-cs"/>
                <w:color w:val="000000"/>
                <w:kern w:val="24"/>
                <w:sz w:val="16"/>
                <w:szCs w:val="16"/>
                <w:lang w:val="en-US"/>
              </w:rPr>
              <w:tab/>
              <w:t>UE procedure for using a received resource set</w:t>
            </w:r>
          </w:p>
          <w:p w14:paraId="5CC431FF" w14:textId="77777777" w:rsidR="000F4F46" w:rsidRPr="00F97BAC" w:rsidRDefault="000F4F46" w:rsidP="00EF2A4C">
            <w:pPr>
              <w:spacing w:after="0"/>
              <w:rPr>
                <w:rFonts w:ascii="ＭＳ Ｐゴシック" w:eastAsia="ＭＳ Ｐゴシック" w:hAnsi="ＭＳ Ｐゴシック" w:cs="ＭＳ Ｐゴシック"/>
                <w:szCs w:val="24"/>
                <w:lang w:val="en-US"/>
              </w:rPr>
            </w:pPr>
            <w:r w:rsidRPr="00F97BAC">
              <w:rPr>
                <w:rFonts w:eastAsia="SimSun" w:cs="+mn-cs"/>
                <w:color w:val="000000"/>
                <w:kern w:val="24"/>
                <w:sz w:val="16"/>
                <w:szCs w:val="16"/>
              </w:rPr>
              <w:t xml:space="preserve">A UE configured with the higher layer parameter </w:t>
            </w:r>
            <w:r w:rsidRPr="00F97BAC">
              <w:rPr>
                <w:rFonts w:eastAsia="SimSun" w:cs="+mn-cs"/>
                <w:i/>
                <w:iCs/>
                <w:color w:val="000000"/>
                <w:kern w:val="24"/>
                <w:sz w:val="16"/>
                <w:szCs w:val="16"/>
              </w:rPr>
              <w:t>interUECoordinationScheme1</w:t>
            </w:r>
            <w:r w:rsidRPr="00F97BAC">
              <w:rPr>
                <w:rFonts w:eastAsia="SimSun" w:cs="+mn-cs"/>
                <w:color w:val="000000"/>
                <w:kern w:val="24"/>
                <w:sz w:val="16"/>
                <w:szCs w:val="16"/>
              </w:rPr>
              <w:t xml:space="preserve"> enabling reception of preferred or non-preferred inter-UE co-ordination information uses a received resource set as follows when performing resource (re-)selection:</w:t>
            </w:r>
          </w:p>
          <w:p w14:paraId="6DBEE2A5" w14:textId="77777777" w:rsidR="000F4F46" w:rsidRPr="00F97BAC" w:rsidRDefault="000F4F46" w:rsidP="00EF2A4C">
            <w:pPr>
              <w:spacing w:after="0"/>
              <w:ind w:left="562" w:hanging="288"/>
              <w:rPr>
                <w:rFonts w:ascii="ＭＳ Ｐゴシック" w:eastAsia="ＭＳ Ｐゴシック" w:hAnsi="ＭＳ Ｐゴシック" w:cs="ＭＳ Ｐゴシック"/>
                <w:szCs w:val="24"/>
                <w:lang w:val="en-US"/>
              </w:rPr>
            </w:pPr>
            <w:r w:rsidRPr="00F97BAC">
              <w:rPr>
                <w:rFonts w:eastAsia="SimSun" w:cs="+mn-cs"/>
                <w:color w:val="000000"/>
                <w:kern w:val="24"/>
                <w:sz w:val="16"/>
                <w:szCs w:val="16"/>
                <w:lang w:val="x-none"/>
              </w:rPr>
              <w:t>-</w:t>
            </w:r>
            <w:r w:rsidRPr="00F97BAC">
              <w:rPr>
                <w:rFonts w:eastAsia="SimSun" w:cs="+mn-cs"/>
                <w:color w:val="000000"/>
                <w:kern w:val="24"/>
                <w:sz w:val="16"/>
                <w:szCs w:val="16"/>
                <w:lang w:val="x-none"/>
              </w:rPr>
              <w:tab/>
              <w:t xml:space="preserve">if the received resource set is a preferred resource set, the UE uses in its resource (re-)selection resource(s) belonging to the preferred resource set </w:t>
            </w:r>
            <w:r w:rsidRPr="00F97BAC">
              <w:rPr>
                <w:rFonts w:eastAsia="SimSun" w:cs="+mn-cs"/>
                <w:strike/>
                <w:color w:val="FF0000"/>
                <w:kern w:val="24"/>
                <w:sz w:val="16"/>
                <w:szCs w:val="16"/>
                <w:lang w:val="x-none"/>
              </w:rPr>
              <w:t>when the UE has no own sensing result</w:t>
            </w:r>
            <w:r w:rsidRPr="00F97BAC">
              <w:rPr>
                <w:rFonts w:eastAsia="SimSun" w:cs="+mn-cs"/>
                <w:color w:val="FF0000"/>
                <w:kern w:val="24"/>
                <w:sz w:val="16"/>
                <w:szCs w:val="16"/>
                <w:lang w:val="x-none"/>
              </w:rPr>
              <w:t xml:space="preserve"> when the UE </w:t>
            </w:r>
            <w:r w:rsidRPr="005758F9">
              <w:rPr>
                <w:rFonts w:eastAsia="SimSun" w:cs="+mn-cs"/>
                <w:color w:val="FF0000"/>
                <w:kern w:val="24"/>
                <w:sz w:val="16"/>
                <w:szCs w:val="16"/>
                <w:lang w:val="x-none"/>
              </w:rPr>
              <w:t>does not support full sensing/partial sensing or the UE performs random selection</w:t>
            </w:r>
            <w:r w:rsidRPr="00F97BAC">
              <w:rPr>
                <w:rFonts w:eastAsia="SimSun" w:cs="+mn-cs"/>
                <w:color w:val="000000"/>
                <w:kern w:val="24"/>
                <w:sz w:val="16"/>
                <w:szCs w:val="16"/>
                <w:lang w:val="x-none"/>
              </w:rPr>
              <w:t>, otherwise the UE uses in its resource (re-)selection resource(s) belonging to the preferred resource set in combination with its own sensing result.</w:t>
            </w:r>
          </w:p>
          <w:p w14:paraId="4F09BA11" w14:textId="77777777" w:rsidR="000F4F46" w:rsidRPr="00F97BAC" w:rsidRDefault="000F4F46" w:rsidP="00EF2A4C">
            <w:pPr>
              <w:spacing w:after="0"/>
              <w:ind w:left="562" w:hanging="288"/>
              <w:rPr>
                <w:rFonts w:ascii="ＭＳ Ｐゴシック" w:eastAsia="ＭＳ Ｐゴシック" w:hAnsi="ＭＳ Ｐゴシック" w:cs="ＭＳ Ｐゴシック"/>
                <w:szCs w:val="24"/>
                <w:lang w:val="en-US"/>
              </w:rPr>
            </w:pPr>
            <w:r w:rsidRPr="00F97BAC">
              <w:rPr>
                <w:rFonts w:eastAsia="SimSun" w:cs="+mn-cs"/>
                <w:color w:val="000000"/>
                <w:kern w:val="24"/>
                <w:sz w:val="16"/>
                <w:szCs w:val="16"/>
                <w:lang w:val="x-none"/>
              </w:rPr>
              <w:t>-</w:t>
            </w:r>
            <w:r w:rsidRPr="00F97BAC">
              <w:rPr>
                <w:rFonts w:eastAsia="SimSun" w:cs="+mn-cs"/>
                <w:color w:val="000000"/>
                <w:kern w:val="24"/>
                <w:sz w:val="16"/>
                <w:szCs w:val="16"/>
                <w:lang w:val="x-none"/>
              </w:rPr>
              <w:tab/>
              <w:t>if the received resource set is a non-preferred resource set, the UE excludes resource(s) obtained after Step 6) of clause 8.1.4 overlapping with the non-preferred resource set.</w:t>
            </w:r>
          </w:p>
        </w:tc>
      </w:tr>
    </w:tbl>
    <w:p w14:paraId="22F9D392" w14:textId="77777777" w:rsidR="0039365A" w:rsidRPr="00E367DE" w:rsidRDefault="0039365A" w:rsidP="0039365A">
      <w:pPr>
        <w:snapToGrid w:val="0"/>
        <w:spacing w:before="50" w:afterLines="50" w:after="120"/>
        <w:rPr>
          <w:rFonts w:eastAsia="ＭＳ 明朝"/>
          <w:b/>
          <w:sz w:val="22"/>
          <w:u w:val="single"/>
        </w:rPr>
      </w:pPr>
      <w:r w:rsidRPr="00E367DE">
        <w:rPr>
          <w:rFonts w:eastAsia="ＭＳ 明朝"/>
          <w:b/>
          <w:sz w:val="22"/>
          <w:u w:val="single"/>
        </w:rPr>
        <w:t>Proposal 5:</w:t>
      </w:r>
    </w:p>
    <w:p w14:paraId="65363F42" w14:textId="77777777" w:rsidR="0039365A" w:rsidRDefault="0039365A" w:rsidP="0039365A">
      <w:pPr>
        <w:numPr>
          <w:ilvl w:val="0"/>
          <w:numId w:val="8"/>
        </w:numPr>
        <w:snapToGrid w:val="0"/>
        <w:spacing w:before="50" w:afterLines="50" w:after="120"/>
        <w:rPr>
          <w:rFonts w:eastAsia="ＭＳ 明朝"/>
          <w:i/>
          <w:sz w:val="22"/>
        </w:rPr>
      </w:pPr>
      <w:r w:rsidRPr="00E367DE">
        <w:rPr>
          <w:rFonts w:eastAsia="ＭＳ 明朝"/>
          <w:i/>
          <w:sz w:val="22"/>
        </w:rPr>
        <w:t xml:space="preserve">For scheme 1, when UE-B receives </w:t>
      </w:r>
      <w:r>
        <w:rPr>
          <w:rFonts w:eastAsia="ＭＳ 明朝"/>
          <w:i/>
          <w:sz w:val="22"/>
        </w:rPr>
        <w:t xml:space="preserve">multiple preferred/non-preferred sets from a single UE-A, </w:t>
      </w:r>
    </w:p>
    <w:p w14:paraId="6D25C228" w14:textId="77777777" w:rsidR="0039365A" w:rsidRPr="00E367DE" w:rsidRDefault="0039365A" w:rsidP="0039365A">
      <w:pPr>
        <w:numPr>
          <w:ilvl w:val="1"/>
          <w:numId w:val="8"/>
        </w:numPr>
        <w:snapToGrid w:val="0"/>
        <w:spacing w:before="50" w:afterLines="50" w:after="120"/>
        <w:rPr>
          <w:rFonts w:eastAsia="ＭＳ 明朝"/>
          <w:i/>
          <w:sz w:val="22"/>
        </w:rPr>
      </w:pPr>
      <w:r w:rsidRPr="00E367DE">
        <w:rPr>
          <w:rFonts w:eastAsia="ＭＳ 明朝"/>
          <w:i/>
          <w:sz w:val="22"/>
        </w:rPr>
        <w:t>UE-B uses the preferred set received later.</w:t>
      </w:r>
    </w:p>
    <w:p w14:paraId="5C966A0C" w14:textId="77777777" w:rsidR="0039365A" w:rsidRPr="00E367DE" w:rsidRDefault="0039365A" w:rsidP="0039365A">
      <w:pPr>
        <w:numPr>
          <w:ilvl w:val="1"/>
          <w:numId w:val="8"/>
        </w:numPr>
        <w:snapToGrid w:val="0"/>
        <w:spacing w:before="50" w:afterLines="50" w:after="120"/>
        <w:rPr>
          <w:rFonts w:eastAsia="ＭＳ 明朝"/>
          <w:i/>
          <w:sz w:val="22"/>
        </w:rPr>
      </w:pPr>
      <w:r w:rsidRPr="00E367DE">
        <w:rPr>
          <w:rFonts w:eastAsia="ＭＳ 明朝" w:hint="eastAsia"/>
          <w:i/>
          <w:sz w:val="22"/>
        </w:rPr>
        <w:t>U</w:t>
      </w:r>
      <w:r w:rsidRPr="00E367DE">
        <w:rPr>
          <w:rFonts w:eastAsia="ＭＳ 明朝"/>
          <w:i/>
          <w:sz w:val="22"/>
        </w:rPr>
        <w:t>E-B uses any of the non-preferred sets.</w:t>
      </w:r>
    </w:p>
    <w:p w14:paraId="6493195E" w14:textId="77777777" w:rsidR="00095BDF" w:rsidRPr="00E367DE" w:rsidRDefault="00095BDF" w:rsidP="00095BDF">
      <w:pPr>
        <w:snapToGrid w:val="0"/>
        <w:spacing w:before="50" w:afterLines="50" w:after="120"/>
        <w:rPr>
          <w:rFonts w:eastAsia="ＭＳ 明朝"/>
          <w:b/>
          <w:sz w:val="22"/>
          <w:u w:val="single"/>
        </w:rPr>
      </w:pPr>
      <w:r w:rsidRPr="00E367DE">
        <w:rPr>
          <w:rFonts w:eastAsia="ＭＳ 明朝"/>
          <w:b/>
          <w:sz w:val="22"/>
          <w:u w:val="single"/>
        </w:rPr>
        <w:t xml:space="preserve">Proposal </w:t>
      </w:r>
      <w:r>
        <w:rPr>
          <w:rFonts w:eastAsia="ＭＳ 明朝"/>
          <w:b/>
          <w:sz w:val="22"/>
          <w:u w:val="single"/>
        </w:rPr>
        <w:t>6</w:t>
      </w:r>
      <w:r w:rsidRPr="00E367DE">
        <w:rPr>
          <w:rFonts w:eastAsia="ＭＳ 明朝"/>
          <w:b/>
          <w:sz w:val="22"/>
          <w:u w:val="single"/>
        </w:rPr>
        <w:t>:</w:t>
      </w:r>
    </w:p>
    <w:p w14:paraId="7A4113E5" w14:textId="77777777" w:rsidR="00095BDF" w:rsidRDefault="00095BDF" w:rsidP="00095BDF">
      <w:pPr>
        <w:numPr>
          <w:ilvl w:val="0"/>
          <w:numId w:val="8"/>
        </w:numPr>
        <w:snapToGrid w:val="0"/>
        <w:spacing w:before="50" w:afterLines="50" w:after="120"/>
        <w:rPr>
          <w:rFonts w:eastAsia="ＭＳ 明朝"/>
          <w:i/>
          <w:sz w:val="22"/>
        </w:rPr>
      </w:pPr>
      <w:r w:rsidRPr="00E367DE">
        <w:rPr>
          <w:rFonts w:eastAsia="ＭＳ 明朝"/>
          <w:i/>
          <w:sz w:val="22"/>
        </w:rPr>
        <w:t xml:space="preserve">For scheme 1, when UE-B receives </w:t>
      </w:r>
      <w:r>
        <w:rPr>
          <w:rFonts w:eastAsia="ＭＳ 明朝"/>
          <w:i/>
          <w:sz w:val="22"/>
        </w:rPr>
        <w:t xml:space="preserve">multiple preferred/non-preferred sets from multiple UE-As, </w:t>
      </w:r>
    </w:p>
    <w:p w14:paraId="2DA535D9" w14:textId="77777777" w:rsidR="00095BDF" w:rsidRPr="00E367DE" w:rsidRDefault="00095BDF" w:rsidP="00095BDF">
      <w:pPr>
        <w:numPr>
          <w:ilvl w:val="1"/>
          <w:numId w:val="8"/>
        </w:numPr>
        <w:snapToGrid w:val="0"/>
        <w:spacing w:before="50" w:afterLines="50" w:after="120"/>
        <w:rPr>
          <w:rFonts w:eastAsia="ＭＳ 明朝"/>
          <w:i/>
          <w:sz w:val="22"/>
        </w:rPr>
      </w:pPr>
      <w:r w:rsidRPr="00E367DE">
        <w:rPr>
          <w:rFonts w:eastAsia="ＭＳ 明朝"/>
          <w:i/>
          <w:sz w:val="22"/>
        </w:rPr>
        <w:t xml:space="preserve">UE-B uses the preferred set </w:t>
      </w:r>
      <w:r>
        <w:rPr>
          <w:rFonts w:eastAsia="ＭＳ 明朝"/>
          <w:i/>
          <w:sz w:val="22"/>
        </w:rPr>
        <w:t>from UE-A that is a destination UE of UE-B’s transmission</w:t>
      </w:r>
      <w:r w:rsidRPr="00E367DE">
        <w:rPr>
          <w:rFonts w:eastAsia="ＭＳ 明朝"/>
          <w:i/>
          <w:sz w:val="22"/>
        </w:rPr>
        <w:t>.</w:t>
      </w:r>
    </w:p>
    <w:p w14:paraId="360F90D6" w14:textId="77777777" w:rsidR="00095BDF" w:rsidRPr="00E367DE" w:rsidRDefault="00095BDF" w:rsidP="00095BDF">
      <w:pPr>
        <w:numPr>
          <w:ilvl w:val="1"/>
          <w:numId w:val="8"/>
        </w:numPr>
        <w:snapToGrid w:val="0"/>
        <w:spacing w:before="50" w:afterLines="50" w:after="120"/>
        <w:rPr>
          <w:rFonts w:eastAsia="ＭＳ 明朝"/>
          <w:i/>
          <w:sz w:val="22"/>
        </w:rPr>
      </w:pPr>
      <w:r w:rsidRPr="00E367DE">
        <w:rPr>
          <w:rFonts w:eastAsia="ＭＳ 明朝" w:hint="eastAsia"/>
          <w:i/>
          <w:sz w:val="22"/>
        </w:rPr>
        <w:t>U</w:t>
      </w:r>
      <w:r w:rsidRPr="00E367DE">
        <w:rPr>
          <w:rFonts w:eastAsia="ＭＳ 明朝"/>
          <w:i/>
          <w:sz w:val="22"/>
        </w:rPr>
        <w:t>E-B uses any of the non-preferred sets.</w:t>
      </w:r>
    </w:p>
    <w:p w14:paraId="6CEDCD15" w14:textId="77777777" w:rsidR="00F5774D" w:rsidRPr="00E71A6C" w:rsidRDefault="00F5774D" w:rsidP="00F5774D">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7</w:t>
      </w:r>
      <w:r w:rsidRPr="00E71A6C">
        <w:rPr>
          <w:rFonts w:eastAsiaTheme="minorEastAsia"/>
          <w:b/>
          <w:sz w:val="22"/>
          <w:u w:val="single"/>
          <w:lang w:val="en-US"/>
        </w:rPr>
        <w:t>:</w:t>
      </w:r>
    </w:p>
    <w:p w14:paraId="79E1947D" w14:textId="77777777" w:rsidR="00F5774D" w:rsidRDefault="00F5774D" w:rsidP="00F5774D">
      <w:pPr>
        <w:numPr>
          <w:ilvl w:val="0"/>
          <w:numId w:val="8"/>
        </w:numPr>
        <w:spacing w:before="50" w:afterLines="50" w:after="120"/>
        <w:rPr>
          <w:rFonts w:eastAsiaTheme="minorEastAsia"/>
          <w:i/>
          <w:sz w:val="22"/>
          <w:lang w:val="en-US"/>
        </w:rPr>
      </w:pPr>
      <w:r w:rsidRPr="00700839">
        <w:rPr>
          <w:rFonts w:eastAsiaTheme="minorEastAsia"/>
          <w:i/>
          <w:sz w:val="22"/>
        </w:rPr>
        <w:lastRenderedPageBreak/>
        <w:t>UE supporting scheme 2 and indicating future resource for reservation shall send ‘1’ at Second UE flag field in SCI 1-A</w:t>
      </w:r>
      <w:r>
        <w:rPr>
          <w:rFonts w:eastAsiaTheme="minorEastAsia"/>
          <w:i/>
          <w:sz w:val="22"/>
          <w:lang w:val="en-US"/>
        </w:rPr>
        <w:t>.</w:t>
      </w:r>
    </w:p>
    <w:p w14:paraId="5E0A74F9" w14:textId="77777777" w:rsidR="00F5774D" w:rsidRPr="00700839" w:rsidRDefault="00F5774D" w:rsidP="00F5774D">
      <w:pPr>
        <w:numPr>
          <w:ilvl w:val="0"/>
          <w:numId w:val="8"/>
        </w:numPr>
        <w:spacing w:before="50" w:afterLines="50" w:after="120"/>
        <w:rPr>
          <w:rFonts w:eastAsiaTheme="minorEastAsia"/>
          <w:i/>
          <w:sz w:val="22"/>
          <w:lang w:val="en-US"/>
        </w:rPr>
      </w:pPr>
      <w:r w:rsidRPr="00700839">
        <w:rPr>
          <w:rFonts w:eastAsiaTheme="minorEastAsia"/>
          <w:i/>
          <w:sz w:val="22"/>
          <w:lang w:val="en-US"/>
        </w:rPr>
        <w:t>When at least one of UEs scheduling conflicting TBs is incapable of being UE-B, UE-A determines UE-B as</w:t>
      </w:r>
      <w:r>
        <w:rPr>
          <w:rFonts w:eastAsiaTheme="minorEastAsia"/>
          <w:i/>
          <w:sz w:val="22"/>
          <w:lang w:val="en-US"/>
        </w:rPr>
        <w:t xml:space="preserve"> the following procedure</w:t>
      </w:r>
      <w:r w:rsidRPr="00700839">
        <w:rPr>
          <w:rFonts w:eastAsiaTheme="minorEastAsia"/>
          <w:i/>
          <w:sz w:val="22"/>
          <w:lang w:val="en-US"/>
        </w:rPr>
        <w:t>:</w:t>
      </w:r>
    </w:p>
    <w:p w14:paraId="52364E25" w14:textId="77777777" w:rsidR="00F5774D" w:rsidRPr="00700839" w:rsidRDefault="00F5774D" w:rsidP="00F5774D">
      <w:pPr>
        <w:numPr>
          <w:ilvl w:val="1"/>
          <w:numId w:val="8"/>
        </w:numPr>
        <w:spacing w:before="50" w:afterLines="50" w:after="120"/>
        <w:rPr>
          <w:rFonts w:eastAsiaTheme="minorEastAsia"/>
          <w:i/>
          <w:sz w:val="22"/>
          <w:lang w:val="en-US"/>
        </w:rPr>
      </w:pPr>
      <w:r w:rsidRPr="00700839">
        <w:rPr>
          <w:rFonts w:eastAsiaTheme="minorEastAsia"/>
          <w:i/>
          <w:sz w:val="22"/>
          <w:lang w:val="en-US"/>
        </w:rPr>
        <w:t>Firstly, candidate UE(s) is(are) determined among UEs scheduling the conflicting TBs with ‘1’ at Second UE flag field in SCI 1-A</w:t>
      </w:r>
      <w:r>
        <w:rPr>
          <w:rFonts w:eastAsiaTheme="minorEastAsia"/>
          <w:i/>
          <w:sz w:val="22"/>
          <w:lang w:val="en-US"/>
        </w:rPr>
        <w:t>.</w:t>
      </w:r>
    </w:p>
    <w:p w14:paraId="0860CB8B" w14:textId="77777777" w:rsidR="00F5774D" w:rsidRPr="00E860A1" w:rsidRDefault="00F5774D" w:rsidP="00F5774D">
      <w:pPr>
        <w:numPr>
          <w:ilvl w:val="1"/>
          <w:numId w:val="8"/>
        </w:numPr>
        <w:spacing w:before="50" w:afterLines="50" w:after="120"/>
        <w:rPr>
          <w:rFonts w:eastAsiaTheme="minorEastAsia"/>
          <w:i/>
          <w:sz w:val="22"/>
          <w:lang w:val="en-US"/>
        </w:rPr>
      </w:pPr>
      <w:r w:rsidRPr="00700839">
        <w:rPr>
          <w:rFonts w:eastAsiaTheme="minorEastAsia"/>
          <w:i/>
          <w:sz w:val="22"/>
          <w:lang w:val="en-US"/>
        </w:rPr>
        <w:t>Then, UE-B is determined based on the working assumption of priority-based UE-B determination, from the candidate UE(s)</w:t>
      </w:r>
      <w:r>
        <w:rPr>
          <w:rFonts w:eastAsiaTheme="minorEastAsia"/>
          <w:i/>
          <w:sz w:val="22"/>
          <w:lang w:val="en-US"/>
        </w:rPr>
        <w:t>.</w:t>
      </w:r>
    </w:p>
    <w:p w14:paraId="64433B78" w14:textId="77777777" w:rsidR="00F5774D" w:rsidRPr="00E71A6C" w:rsidRDefault="00F5774D" w:rsidP="00F5774D">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8</w:t>
      </w:r>
      <w:r w:rsidRPr="00E71A6C">
        <w:rPr>
          <w:rFonts w:eastAsiaTheme="minorEastAsia"/>
          <w:b/>
          <w:sz w:val="22"/>
          <w:u w:val="single"/>
          <w:lang w:val="en-US"/>
        </w:rPr>
        <w:t>:</w:t>
      </w:r>
    </w:p>
    <w:p w14:paraId="024D46C2" w14:textId="77777777" w:rsidR="00F5774D" w:rsidRPr="00E860A1" w:rsidRDefault="00F5774D" w:rsidP="00F5774D">
      <w:pPr>
        <w:numPr>
          <w:ilvl w:val="0"/>
          <w:numId w:val="8"/>
        </w:numPr>
        <w:spacing w:before="50" w:afterLines="50" w:after="120"/>
        <w:rPr>
          <w:rFonts w:eastAsiaTheme="minorEastAsia"/>
          <w:i/>
          <w:sz w:val="22"/>
          <w:lang w:val="en-US"/>
        </w:rPr>
      </w:pPr>
      <w:r w:rsidRPr="00E860A1">
        <w:rPr>
          <w:rFonts w:eastAsiaTheme="minorEastAsia"/>
          <w:i/>
          <w:sz w:val="22"/>
          <w:lang w:val="en-US"/>
        </w:rPr>
        <w:t>For UE-B receiving collision indication, the “next” reserved resource is the earliest resource T_3 or more later from the PSFCH resource</w:t>
      </w:r>
      <w:r>
        <w:rPr>
          <w:rFonts w:eastAsiaTheme="minorEastAsia"/>
          <w:i/>
          <w:sz w:val="22"/>
          <w:lang w:val="en-US"/>
        </w:rPr>
        <w:t>.</w:t>
      </w:r>
    </w:p>
    <w:p w14:paraId="0EE0B962" w14:textId="77777777" w:rsidR="00F5774D" w:rsidRPr="00E71A6C" w:rsidRDefault="00F5774D" w:rsidP="00F5774D">
      <w:pPr>
        <w:spacing w:before="50" w:afterLines="50" w:after="120"/>
        <w:rPr>
          <w:rFonts w:eastAsiaTheme="minorEastAsia"/>
          <w:b/>
          <w:sz w:val="22"/>
          <w:u w:val="single"/>
          <w:lang w:val="en-US"/>
        </w:rPr>
      </w:pPr>
      <w:r>
        <w:rPr>
          <w:rFonts w:eastAsiaTheme="minorEastAsia"/>
          <w:b/>
          <w:sz w:val="22"/>
          <w:u w:val="single"/>
          <w:lang w:val="en-US"/>
        </w:rPr>
        <w:t>Observation 1</w:t>
      </w:r>
      <w:r w:rsidRPr="00E71A6C">
        <w:rPr>
          <w:rFonts w:eastAsiaTheme="minorEastAsia"/>
          <w:b/>
          <w:sz w:val="22"/>
          <w:u w:val="single"/>
          <w:lang w:val="en-US"/>
        </w:rPr>
        <w:t>:</w:t>
      </w:r>
    </w:p>
    <w:p w14:paraId="5E349468" w14:textId="77777777" w:rsidR="00F5774D" w:rsidRPr="00E860A1" w:rsidRDefault="00F5774D" w:rsidP="00F5774D">
      <w:pPr>
        <w:numPr>
          <w:ilvl w:val="0"/>
          <w:numId w:val="8"/>
        </w:numPr>
        <w:spacing w:before="50" w:afterLines="50" w:after="120"/>
        <w:rPr>
          <w:rFonts w:eastAsiaTheme="minorEastAsia"/>
          <w:i/>
          <w:sz w:val="22"/>
          <w:lang w:val="en-US"/>
        </w:rPr>
      </w:pPr>
      <w:r w:rsidRPr="00E860A1">
        <w:rPr>
          <w:rFonts w:eastAsiaTheme="minorEastAsia"/>
          <w:i/>
          <w:sz w:val="22"/>
          <w:lang w:val="en-US"/>
        </w:rPr>
        <w:t xml:space="preserve">For UE-B receiving collision indication, the “next” reserved resource </w:t>
      </w:r>
      <w:r>
        <w:rPr>
          <w:rFonts w:eastAsiaTheme="minorEastAsia"/>
          <w:i/>
          <w:sz w:val="22"/>
          <w:lang w:val="en-US"/>
        </w:rPr>
        <w:t xml:space="preserve">might not be resource with collision when </w:t>
      </w:r>
      <w:r w:rsidRPr="00A93B26">
        <w:rPr>
          <w:rFonts w:eastAsiaTheme="minorEastAsia"/>
          <w:i/>
          <w:sz w:val="22"/>
          <w:lang w:val="en-US"/>
        </w:rPr>
        <w:t>PSFCH occasion is derived by a slot where UE-B’s SCI is transmitted</w:t>
      </w:r>
      <w:r>
        <w:rPr>
          <w:rFonts w:eastAsiaTheme="minorEastAsia"/>
          <w:i/>
          <w:sz w:val="22"/>
          <w:lang w:val="en-US"/>
        </w:rPr>
        <w:t>.</w:t>
      </w:r>
    </w:p>
    <w:p w14:paraId="6FDDDD23" w14:textId="77777777" w:rsidR="00F5774D" w:rsidRPr="00E71A6C" w:rsidRDefault="00F5774D" w:rsidP="00F5774D">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9</w:t>
      </w:r>
      <w:r w:rsidRPr="00E71A6C">
        <w:rPr>
          <w:rFonts w:eastAsiaTheme="minorEastAsia"/>
          <w:b/>
          <w:sz w:val="22"/>
          <w:u w:val="single"/>
          <w:lang w:val="en-US"/>
        </w:rPr>
        <w:t>:</w:t>
      </w:r>
    </w:p>
    <w:p w14:paraId="2D798812" w14:textId="77777777" w:rsidR="00F5774D" w:rsidRPr="00E71A6C" w:rsidRDefault="00F5774D" w:rsidP="00F5774D">
      <w:pPr>
        <w:numPr>
          <w:ilvl w:val="0"/>
          <w:numId w:val="8"/>
        </w:numPr>
        <w:spacing w:before="50" w:afterLines="50" w:after="120"/>
        <w:rPr>
          <w:rFonts w:eastAsiaTheme="minorEastAsia"/>
          <w:i/>
          <w:sz w:val="22"/>
          <w:lang w:val="en-US"/>
        </w:rPr>
      </w:pPr>
      <w:r>
        <w:rPr>
          <w:rFonts w:eastAsiaTheme="minorEastAsia"/>
          <w:i/>
          <w:sz w:val="22"/>
          <w:lang w:val="en-US"/>
        </w:rPr>
        <w:t>For PSFCH in scheme 2</w:t>
      </w:r>
      <w:r w:rsidRPr="00E71A6C">
        <w:rPr>
          <w:rFonts w:eastAsiaTheme="minorEastAsia"/>
          <w:i/>
          <w:sz w:val="22"/>
          <w:lang w:val="en-US"/>
        </w:rPr>
        <w:t>,</w:t>
      </w:r>
    </w:p>
    <w:p w14:paraId="2A65D3DC" w14:textId="77777777" w:rsidR="00F5774D" w:rsidRDefault="00F5774D" w:rsidP="00F5774D">
      <w:pPr>
        <w:numPr>
          <w:ilvl w:val="1"/>
          <w:numId w:val="8"/>
        </w:numPr>
        <w:spacing w:before="50" w:afterLines="50" w:after="120"/>
        <w:rPr>
          <w:rFonts w:eastAsiaTheme="minorEastAsia"/>
          <w:i/>
          <w:sz w:val="22"/>
          <w:lang w:val="en-US"/>
        </w:rPr>
      </w:pPr>
      <w:r w:rsidRPr="009B6DAD">
        <w:rPr>
          <w:rFonts w:eastAsiaTheme="minorEastAsia"/>
          <w:i/>
          <w:sz w:val="22"/>
          <w:lang w:val="en-US"/>
        </w:rPr>
        <w:t>m_0 is determined as in Rel-16.</w:t>
      </w:r>
    </w:p>
    <w:p w14:paraId="1F7D770A" w14:textId="77777777" w:rsidR="00F5774D" w:rsidRPr="009B6DAD" w:rsidRDefault="00F5774D" w:rsidP="00F5774D">
      <w:pPr>
        <w:numPr>
          <w:ilvl w:val="1"/>
          <w:numId w:val="8"/>
        </w:numPr>
        <w:spacing w:before="50" w:afterLines="50" w:after="120"/>
        <w:rPr>
          <w:rFonts w:eastAsiaTheme="minorEastAsia"/>
          <w:i/>
          <w:sz w:val="22"/>
          <w:lang w:val="en-US"/>
        </w:rPr>
      </w:pPr>
      <w:proofErr w:type="spellStart"/>
      <w:r w:rsidRPr="009B6DAD">
        <w:rPr>
          <w:rFonts w:eastAsiaTheme="minorEastAsia"/>
          <w:i/>
          <w:sz w:val="22"/>
          <w:lang w:val="en-US"/>
        </w:rPr>
        <w:t>m_CS</w:t>
      </w:r>
      <w:proofErr w:type="spellEnd"/>
      <w:r w:rsidRPr="009B6DAD">
        <w:rPr>
          <w:rFonts w:eastAsiaTheme="minorEastAsia"/>
          <w:i/>
          <w:sz w:val="22"/>
          <w:lang w:val="en-US"/>
        </w:rPr>
        <w:t xml:space="preserve"> is 0</w:t>
      </w:r>
      <w:r>
        <w:rPr>
          <w:rFonts w:eastAsiaTheme="minorEastAsia"/>
          <w:i/>
          <w:sz w:val="22"/>
        </w:rPr>
        <w:t>.</w:t>
      </w:r>
    </w:p>
    <w:p w14:paraId="76B457C5" w14:textId="77777777" w:rsidR="005923F3" w:rsidRPr="00E71A6C" w:rsidRDefault="005923F3" w:rsidP="00453327">
      <w:pPr>
        <w:spacing w:after="120"/>
        <w:rPr>
          <w:rFonts w:eastAsia="SimSun"/>
          <w:sz w:val="22"/>
          <w:szCs w:val="22"/>
          <w:lang w:val="en-US" w:eastAsia="zh-CN"/>
        </w:rPr>
      </w:pPr>
    </w:p>
    <w:p w14:paraId="5134DDD9" w14:textId="77777777" w:rsidR="00E23DF0" w:rsidRPr="00E71A6C" w:rsidRDefault="00E23DF0" w:rsidP="00453327">
      <w:pPr>
        <w:pStyle w:val="1"/>
        <w:spacing w:after="120"/>
        <w:rPr>
          <w:b/>
          <w:lang w:val="en-US"/>
        </w:rPr>
      </w:pPr>
      <w:r w:rsidRPr="00E71A6C">
        <w:rPr>
          <w:b/>
          <w:lang w:val="en-US"/>
        </w:rPr>
        <w:t>References</w:t>
      </w:r>
    </w:p>
    <w:p w14:paraId="4B6AA6BB" w14:textId="723848CA" w:rsidR="00315776" w:rsidRPr="00E71A6C" w:rsidRDefault="00315776" w:rsidP="00453327">
      <w:pPr>
        <w:widowControl w:val="0"/>
        <w:numPr>
          <w:ilvl w:val="0"/>
          <w:numId w:val="4"/>
        </w:numPr>
        <w:spacing w:after="120"/>
        <w:rPr>
          <w:sz w:val="22"/>
          <w:szCs w:val="22"/>
          <w:lang w:val="en-US"/>
        </w:rPr>
      </w:pPr>
      <w:r w:rsidRPr="00E71A6C">
        <w:rPr>
          <w:rFonts w:eastAsia="SimSun"/>
          <w:sz w:val="22"/>
          <w:lang w:val="en-US" w:eastAsia="zh-CN"/>
        </w:rPr>
        <w:t>3GPP RAN1#10</w:t>
      </w:r>
      <w:r w:rsidR="00B239EB">
        <w:rPr>
          <w:rFonts w:eastAsiaTheme="minorEastAsia"/>
          <w:sz w:val="22"/>
          <w:lang w:val="en-US"/>
        </w:rPr>
        <w:t>7</w:t>
      </w:r>
      <w:r w:rsidR="00E7346F">
        <w:rPr>
          <w:rFonts w:eastAsiaTheme="minorEastAsia"/>
          <w:sz w:val="22"/>
          <w:lang w:val="en-US"/>
        </w:rPr>
        <w:t>bis</w:t>
      </w:r>
      <w:r w:rsidRPr="00E71A6C">
        <w:rPr>
          <w:rFonts w:eastAsiaTheme="minorEastAsia"/>
          <w:sz w:val="22"/>
          <w:lang w:val="en-US"/>
        </w:rPr>
        <w:t>-e</w:t>
      </w:r>
      <w:r w:rsidRPr="00E71A6C">
        <w:rPr>
          <w:rFonts w:eastAsia="SimSun"/>
          <w:sz w:val="22"/>
          <w:lang w:val="en-US" w:eastAsia="zh-CN"/>
        </w:rPr>
        <w:t xml:space="preserve"> meeting,</w:t>
      </w:r>
      <w:r w:rsidRPr="00E71A6C">
        <w:rPr>
          <w:rFonts w:eastAsia="SimSun"/>
          <w:sz w:val="22"/>
          <w:lang w:val="en-US" w:eastAsia="zh-CN"/>
        </w:rPr>
        <w:tab/>
        <w:t>chair’s notes</w:t>
      </w:r>
    </w:p>
    <w:sectPr w:rsidR="00315776" w:rsidRPr="00E71A6C">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0BC72" w14:textId="77777777" w:rsidR="0039048E" w:rsidRDefault="0039048E">
      <w:r>
        <w:separator/>
      </w:r>
    </w:p>
  </w:endnote>
  <w:endnote w:type="continuationSeparator" w:id="0">
    <w:p w14:paraId="565A5359" w14:textId="77777777" w:rsidR="0039048E" w:rsidRDefault="0039048E">
      <w:r>
        <w:continuationSeparator/>
      </w:r>
    </w:p>
  </w:endnote>
  <w:endnote w:type="continuationNotice" w:id="1">
    <w:p w14:paraId="41C62F30" w14:textId="77777777" w:rsidR="0039048E" w:rsidRDefault="00390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メイリオ">
    <w:panose1 w:val="020B0604030504040204"/>
    <w:charset w:val="80"/>
    <w:family w:val="modern"/>
    <w:pitch w:val="variable"/>
    <w:sig w:usb0="E00002FF" w:usb1="6AC7FFFF" w:usb2="08000012" w:usb3="00000000" w:csb0="0002009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1D3EE631" w:rsidR="00C714EE" w:rsidRPr="00000924" w:rsidRDefault="00C714EE">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324D5">
      <w:rPr>
        <w:rStyle w:val="af3"/>
        <w:rFonts w:eastAsia="ＭＳ ゴシック"/>
        <w:noProof/>
      </w:rPr>
      <w:t>14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324D5">
      <w:rPr>
        <w:rStyle w:val="af3"/>
        <w:rFonts w:eastAsia="ＭＳ ゴシック"/>
        <w:noProof/>
      </w:rPr>
      <w:t>14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803EA" w14:textId="77777777" w:rsidR="0039048E" w:rsidRDefault="0039048E">
      <w:r>
        <w:separator/>
      </w:r>
    </w:p>
  </w:footnote>
  <w:footnote w:type="continuationSeparator" w:id="0">
    <w:p w14:paraId="63CD4A0A" w14:textId="77777777" w:rsidR="0039048E" w:rsidRDefault="0039048E">
      <w:r>
        <w:continuationSeparator/>
      </w:r>
    </w:p>
  </w:footnote>
  <w:footnote w:type="continuationNotice" w:id="1">
    <w:p w14:paraId="36C32FEF" w14:textId="77777777" w:rsidR="0039048E" w:rsidRDefault="003904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8362B9"/>
    <w:multiLevelType w:val="hybridMultilevel"/>
    <w:tmpl w:val="5B52B0D2"/>
    <w:lvl w:ilvl="0" w:tplc="18B89CD0">
      <w:start w:val="1"/>
      <w:numFmt w:val="bullet"/>
      <w:lvlText w:val="•"/>
      <w:lvlJc w:val="left"/>
      <w:pPr>
        <w:tabs>
          <w:tab w:val="num" w:pos="720"/>
        </w:tabs>
        <w:ind w:left="720" w:hanging="360"/>
      </w:pPr>
      <w:rPr>
        <w:rFonts w:ascii="Arial" w:hAnsi="Arial" w:hint="default"/>
      </w:rPr>
    </w:lvl>
    <w:lvl w:ilvl="1" w:tplc="7EEA420A" w:tentative="1">
      <w:start w:val="1"/>
      <w:numFmt w:val="bullet"/>
      <w:lvlText w:val="•"/>
      <w:lvlJc w:val="left"/>
      <w:pPr>
        <w:tabs>
          <w:tab w:val="num" w:pos="1440"/>
        </w:tabs>
        <w:ind w:left="1440" w:hanging="360"/>
      </w:pPr>
      <w:rPr>
        <w:rFonts w:ascii="Arial" w:hAnsi="Arial" w:hint="default"/>
      </w:rPr>
    </w:lvl>
    <w:lvl w:ilvl="2" w:tplc="C45EF5A6" w:tentative="1">
      <w:start w:val="1"/>
      <w:numFmt w:val="bullet"/>
      <w:lvlText w:val="•"/>
      <w:lvlJc w:val="left"/>
      <w:pPr>
        <w:tabs>
          <w:tab w:val="num" w:pos="2160"/>
        </w:tabs>
        <w:ind w:left="2160" w:hanging="360"/>
      </w:pPr>
      <w:rPr>
        <w:rFonts w:ascii="Arial" w:hAnsi="Arial" w:hint="default"/>
      </w:rPr>
    </w:lvl>
    <w:lvl w:ilvl="3" w:tplc="76C8415C" w:tentative="1">
      <w:start w:val="1"/>
      <w:numFmt w:val="bullet"/>
      <w:lvlText w:val="•"/>
      <w:lvlJc w:val="left"/>
      <w:pPr>
        <w:tabs>
          <w:tab w:val="num" w:pos="2880"/>
        </w:tabs>
        <w:ind w:left="2880" w:hanging="360"/>
      </w:pPr>
      <w:rPr>
        <w:rFonts w:ascii="Arial" w:hAnsi="Arial" w:hint="default"/>
      </w:rPr>
    </w:lvl>
    <w:lvl w:ilvl="4" w:tplc="DE029CEA" w:tentative="1">
      <w:start w:val="1"/>
      <w:numFmt w:val="bullet"/>
      <w:lvlText w:val="•"/>
      <w:lvlJc w:val="left"/>
      <w:pPr>
        <w:tabs>
          <w:tab w:val="num" w:pos="3600"/>
        </w:tabs>
        <w:ind w:left="3600" w:hanging="360"/>
      </w:pPr>
      <w:rPr>
        <w:rFonts w:ascii="Arial" w:hAnsi="Arial" w:hint="default"/>
      </w:rPr>
    </w:lvl>
    <w:lvl w:ilvl="5" w:tplc="331064E4" w:tentative="1">
      <w:start w:val="1"/>
      <w:numFmt w:val="bullet"/>
      <w:lvlText w:val="•"/>
      <w:lvlJc w:val="left"/>
      <w:pPr>
        <w:tabs>
          <w:tab w:val="num" w:pos="4320"/>
        </w:tabs>
        <w:ind w:left="4320" w:hanging="360"/>
      </w:pPr>
      <w:rPr>
        <w:rFonts w:ascii="Arial" w:hAnsi="Arial" w:hint="default"/>
      </w:rPr>
    </w:lvl>
    <w:lvl w:ilvl="6" w:tplc="F8823794" w:tentative="1">
      <w:start w:val="1"/>
      <w:numFmt w:val="bullet"/>
      <w:lvlText w:val="•"/>
      <w:lvlJc w:val="left"/>
      <w:pPr>
        <w:tabs>
          <w:tab w:val="num" w:pos="5040"/>
        </w:tabs>
        <w:ind w:left="5040" w:hanging="360"/>
      </w:pPr>
      <w:rPr>
        <w:rFonts w:ascii="Arial" w:hAnsi="Arial" w:hint="default"/>
      </w:rPr>
    </w:lvl>
    <w:lvl w:ilvl="7" w:tplc="9A2E65AA" w:tentative="1">
      <w:start w:val="1"/>
      <w:numFmt w:val="bullet"/>
      <w:lvlText w:val="•"/>
      <w:lvlJc w:val="left"/>
      <w:pPr>
        <w:tabs>
          <w:tab w:val="num" w:pos="5760"/>
        </w:tabs>
        <w:ind w:left="5760" w:hanging="360"/>
      </w:pPr>
      <w:rPr>
        <w:rFonts w:ascii="Arial" w:hAnsi="Arial" w:hint="default"/>
      </w:rPr>
    </w:lvl>
    <w:lvl w:ilvl="8" w:tplc="A2A63E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7" w15:restartNumberingAfterBreak="0">
    <w:nsid w:val="468519EC"/>
    <w:multiLevelType w:val="hybridMultilevel"/>
    <w:tmpl w:val="4A760FF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4"/>
  </w:num>
  <w:num w:numId="4">
    <w:abstractNumId w:val="2"/>
  </w:num>
  <w:num w:numId="5">
    <w:abstractNumId w:val="15"/>
  </w:num>
  <w:num w:numId="6">
    <w:abstractNumId w:val="9"/>
  </w:num>
  <w:num w:numId="7">
    <w:abstractNumId w:val="3"/>
  </w:num>
  <w:num w:numId="8">
    <w:abstractNumId w:val="10"/>
  </w:num>
  <w:num w:numId="9">
    <w:abstractNumId w:val="11"/>
  </w:num>
  <w:num w:numId="10">
    <w:abstractNumId w:val="7"/>
  </w:num>
  <w:num w:numId="11">
    <w:abstractNumId w:val="1"/>
  </w:num>
  <w:num w:numId="12">
    <w:abstractNumId w:val="6"/>
  </w:num>
  <w:num w:numId="13">
    <w:abstractNumId w:val="12"/>
  </w:num>
  <w:num w:numId="14">
    <w:abstractNumId w:val="14"/>
  </w:num>
  <w:num w:numId="15">
    <w:abstractNumId w:val="5"/>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62"/>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A1A"/>
    <w:rsid w:val="00005B74"/>
    <w:rsid w:val="00005C60"/>
    <w:rsid w:val="0000600D"/>
    <w:rsid w:val="00006066"/>
    <w:rsid w:val="00006645"/>
    <w:rsid w:val="0000690C"/>
    <w:rsid w:val="00006D37"/>
    <w:rsid w:val="00007533"/>
    <w:rsid w:val="00007889"/>
    <w:rsid w:val="00007AD6"/>
    <w:rsid w:val="00007AE0"/>
    <w:rsid w:val="00007F10"/>
    <w:rsid w:val="00007F20"/>
    <w:rsid w:val="000100D2"/>
    <w:rsid w:val="0001012D"/>
    <w:rsid w:val="0001038D"/>
    <w:rsid w:val="000105B9"/>
    <w:rsid w:val="00010B14"/>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341"/>
    <w:rsid w:val="0001634C"/>
    <w:rsid w:val="000164FB"/>
    <w:rsid w:val="00016520"/>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0DAD"/>
    <w:rsid w:val="00021469"/>
    <w:rsid w:val="00021545"/>
    <w:rsid w:val="000216F1"/>
    <w:rsid w:val="000219CD"/>
    <w:rsid w:val="00021AF7"/>
    <w:rsid w:val="00021C12"/>
    <w:rsid w:val="00022E12"/>
    <w:rsid w:val="00022EC9"/>
    <w:rsid w:val="000233B7"/>
    <w:rsid w:val="000237B1"/>
    <w:rsid w:val="00024132"/>
    <w:rsid w:val="000243FB"/>
    <w:rsid w:val="00024474"/>
    <w:rsid w:val="0002447B"/>
    <w:rsid w:val="00024538"/>
    <w:rsid w:val="00024ABF"/>
    <w:rsid w:val="00025188"/>
    <w:rsid w:val="000254A0"/>
    <w:rsid w:val="00025658"/>
    <w:rsid w:val="00025B78"/>
    <w:rsid w:val="00025D34"/>
    <w:rsid w:val="00025D3B"/>
    <w:rsid w:val="00025F9F"/>
    <w:rsid w:val="00026AA7"/>
    <w:rsid w:val="0002724D"/>
    <w:rsid w:val="0002786C"/>
    <w:rsid w:val="00027A3C"/>
    <w:rsid w:val="0003016F"/>
    <w:rsid w:val="0003024D"/>
    <w:rsid w:val="00031738"/>
    <w:rsid w:val="000319C0"/>
    <w:rsid w:val="00031A54"/>
    <w:rsid w:val="00031B8A"/>
    <w:rsid w:val="000322B6"/>
    <w:rsid w:val="00032415"/>
    <w:rsid w:val="00032526"/>
    <w:rsid w:val="000325D4"/>
    <w:rsid w:val="00032E3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F0"/>
    <w:rsid w:val="00041699"/>
    <w:rsid w:val="00041715"/>
    <w:rsid w:val="00041C5B"/>
    <w:rsid w:val="000423F7"/>
    <w:rsid w:val="00042ADA"/>
    <w:rsid w:val="00043CE6"/>
    <w:rsid w:val="00043E91"/>
    <w:rsid w:val="0004416C"/>
    <w:rsid w:val="00044588"/>
    <w:rsid w:val="000445C0"/>
    <w:rsid w:val="00044B96"/>
    <w:rsid w:val="00045994"/>
    <w:rsid w:val="00045B6A"/>
    <w:rsid w:val="00045E79"/>
    <w:rsid w:val="0004617F"/>
    <w:rsid w:val="0004620F"/>
    <w:rsid w:val="00046576"/>
    <w:rsid w:val="00046BD6"/>
    <w:rsid w:val="00046C36"/>
    <w:rsid w:val="000472ED"/>
    <w:rsid w:val="000473AF"/>
    <w:rsid w:val="000474F1"/>
    <w:rsid w:val="00047A14"/>
    <w:rsid w:val="00047C54"/>
    <w:rsid w:val="00047E01"/>
    <w:rsid w:val="00047EB1"/>
    <w:rsid w:val="000501EB"/>
    <w:rsid w:val="000502BD"/>
    <w:rsid w:val="000503D2"/>
    <w:rsid w:val="000507A0"/>
    <w:rsid w:val="000507E8"/>
    <w:rsid w:val="00050BAA"/>
    <w:rsid w:val="00050E92"/>
    <w:rsid w:val="00051485"/>
    <w:rsid w:val="000514EA"/>
    <w:rsid w:val="00051FC2"/>
    <w:rsid w:val="0005222A"/>
    <w:rsid w:val="00052465"/>
    <w:rsid w:val="000525E1"/>
    <w:rsid w:val="00052BE7"/>
    <w:rsid w:val="00052C67"/>
    <w:rsid w:val="00052D2F"/>
    <w:rsid w:val="00052F1A"/>
    <w:rsid w:val="00053095"/>
    <w:rsid w:val="0005323D"/>
    <w:rsid w:val="000535EA"/>
    <w:rsid w:val="0005380A"/>
    <w:rsid w:val="00053AB7"/>
    <w:rsid w:val="00053FFB"/>
    <w:rsid w:val="00054235"/>
    <w:rsid w:val="000542B5"/>
    <w:rsid w:val="00054622"/>
    <w:rsid w:val="00054642"/>
    <w:rsid w:val="00054BAD"/>
    <w:rsid w:val="00054CED"/>
    <w:rsid w:val="00054FF8"/>
    <w:rsid w:val="00055087"/>
    <w:rsid w:val="000550B8"/>
    <w:rsid w:val="000553DE"/>
    <w:rsid w:val="0005587F"/>
    <w:rsid w:val="00055942"/>
    <w:rsid w:val="00055DC7"/>
    <w:rsid w:val="00055F29"/>
    <w:rsid w:val="00056631"/>
    <w:rsid w:val="0005703C"/>
    <w:rsid w:val="000572B0"/>
    <w:rsid w:val="00057481"/>
    <w:rsid w:val="00057896"/>
    <w:rsid w:val="000578B8"/>
    <w:rsid w:val="00057A56"/>
    <w:rsid w:val="00057C70"/>
    <w:rsid w:val="00057D67"/>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3FB"/>
    <w:rsid w:val="00063776"/>
    <w:rsid w:val="00063798"/>
    <w:rsid w:val="00063894"/>
    <w:rsid w:val="00063997"/>
    <w:rsid w:val="00064E44"/>
    <w:rsid w:val="00065379"/>
    <w:rsid w:val="00065E11"/>
    <w:rsid w:val="0006602B"/>
    <w:rsid w:val="000666D5"/>
    <w:rsid w:val="000668E2"/>
    <w:rsid w:val="00066C0C"/>
    <w:rsid w:val="00066EA6"/>
    <w:rsid w:val="00066FD7"/>
    <w:rsid w:val="00067AD3"/>
    <w:rsid w:val="00067B66"/>
    <w:rsid w:val="00067C0A"/>
    <w:rsid w:val="00070323"/>
    <w:rsid w:val="000706B3"/>
    <w:rsid w:val="00070793"/>
    <w:rsid w:val="00070BD1"/>
    <w:rsid w:val="00070EF8"/>
    <w:rsid w:val="00070FC2"/>
    <w:rsid w:val="00071382"/>
    <w:rsid w:val="00071987"/>
    <w:rsid w:val="00071BE3"/>
    <w:rsid w:val="00071D02"/>
    <w:rsid w:val="00071D1C"/>
    <w:rsid w:val="00071D9C"/>
    <w:rsid w:val="0007253E"/>
    <w:rsid w:val="000725F2"/>
    <w:rsid w:val="00072953"/>
    <w:rsid w:val="00072998"/>
    <w:rsid w:val="00072BE4"/>
    <w:rsid w:val="00072D04"/>
    <w:rsid w:val="00073046"/>
    <w:rsid w:val="000733C3"/>
    <w:rsid w:val="00073622"/>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5E03"/>
    <w:rsid w:val="0008617D"/>
    <w:rsid w:val="00086246"/>
    <w:rsid w:val="000865C7"/>
    <w:rsid w:val="00086C10"/>
    <w:rsid w:val="00086D89"/>
    <w:rsid w:val="00087061"/>
    <w:rsid w:val="000871E2"/>
    <w:rsid w:val="000875FB"/>
    <w:rsid w:val="0008771A"/>
    <w:rsid w:val="00087A7A"/>
    <w:rsid w:val="00087C6A"/>
    <w:rsid w:val="00087F5E"/>
    <w:rsid w:val="000900C9"/>
    <w:rsid w:val="00090984"/>
    <w:rsid w:val="000910C5"/>
    <w:rsid w:val="00091419"/>
    <w:rsid w:val="00091A61"/>
    <w:rsid w:val="000921FC"/>
    <w:rsid w:val="00092268"/>
    <w:rsid w:val="00092375"/>
    <w:rsid w:val="0009266B"/>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B08"/>
    <w:rsid w:val="00095BDF"/>
    <w:rsid w:val="00095CE8"/>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C7F"/>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AD1"/>
    <w:rsid w:val="000B1BDB"/>
    <w:rsid w:val="000B244F"/>
    <w:rsid w:val="000B265B"/>
    <w:rsid w:val="000B2B16"/>
    <w:rsid w:val="000B31EE"/>
    <w:rsid w:val="000B39FF"/>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73F"/>
    <w:rsid w:val="000C0B19"/>
    <w:rsid w:val="000C0C09"/>
    <w:rsid w:val="000C0F4D"/>
    <w:rsid w:val="000C1349"/>
    <w:rsid w:val="000C1A9F"/>
    <w:rsid w:val="000C2058"/>
    <w:rsid w:val="000C21A2"/>
    <w:rsid w:val="000C259D"/>
    <w:rsid w:val="000C2B5C"/>
    <w:rsid w:val="000C2E07"/>
    <w:rsid w:val="000C2EF6"/>
    <w:rsid w:val="000C3121"/>
    <w:rsid w:val="000C3236"/>
    <w:rsid w:val="000C37F8"/>
    <w:rsid w:val="000C3DF3"/>
    <w:rsid w:val="000C418C"/>
    <w:rsid w:val="000C4389"/>
    <w:rsid w:val="000C43A5"/>
    <w:rsid w:val="000C4489"/>
    <w:rsid w:val="000C4494"/>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8CF"/>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680"/>
    <w:rsid w:val="000E070C"/>
    <w:rsid w:val="000E0751"/>
    <w:rsid w:val="000E07C3"/>
    <w:rsid w:val="000E0C99"/>
    <w:rsid w:val="000E1120"/>
    <w:rsid w:val="000E1366"/>
    <w:rsid w:val="000E1B84"/>
    <w:rsid w:val="000E207F"/>
    <w:rsid w:val="000E2243"/>
    <w:rsid w:val="000E263F"/>
    <w:rsid w:val="000E2F84"/>
    <w:rsid w:val="000E31E6"/>
    <w:rsid w:val="000E3C68"/>
    <w:rsid w:val="000E3F97"/>
    <w:rsid w:val="000E416E"/>
    <w:rsid w:val="000E44C6"/>
    <w:rsid w:val="000E502E"/>
    <w:rsid w:val="000E50BF"/>
    <w:rsid w:val="000E50FE"/>
    <w:rsid w:val="000E5631"/>
    <w:rsid w:val="000E5796"/>
    <w:rsid w:val="000E58B4"/>
    <w:rsid w:val="000E598D"/>
    <w:rsid w:val="000E5AA1"/>
    <w:rsid w:val="000E620A"/>
    <w:rsid w:val="000E6432"/>
    <w:rsid w:val="000E6571"/>
    <w:rsid w:val="000E6653"/>
    <w:rsid w:val="000E744A"/>
    <w:rsid w:val="000F0059"/>
    <w:rsid w:val="000F01EC"/>
    <w:rsid w:val="000F04D8"/>
    <w:rsid w:val="000F0687"/>
    <w:rsid w:val="000F095C"/>
    <w:rsid w:val="000F0B03"/>
    <w:rsid w:val="000F1962"/>
    <w:rsid w:val="000F1C51"/>
    <w:rsid w:val="000F1EBD"/>
    <w:rsid w:val="000F1FA9"/>
    <w:rsid w:val="000F2050"/>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4F46"/>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7FD"/>
    <w:rsid w:val="00106A25"/>
    <w:rsid w:val="00106A3B"/>
    <w:rsid w:val="00106A97"/>
    <w:rsid w:val="00106F4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2D"/>
    <w:rsid w:val="001122B9"/>
    <w:rsid w:val="001125A4"/>
    <w:rsid w:val="00112926"/>
    <w:rsid w:val="001129CF"/>
    <w:rsid w:val="00112BD9"/>
    <w:rsid w:val="0011396F"/>
    <w:rsid w:val="00113B73"/>
    <w:rsid w:val="00113CA5"/>
    <w:rsid w:val="001144F2"/>
    <w:rsid w:val="0011487C"/>
    <w:rsid w:val="00114A0A"/>
    <w:rsid w:val="00114F13"/>
    <w:rsid w:val="001152D7"/>
    <w:rsid w:val="00115371"/>
    <w:rsid w:val="001153FA"/>
    <w:rsid w:val="00115471"/>
    <w:rsid w:val="00115854"/>
    <w:rsid w:val="001160A6"/>
    <w:rsid w:val="0011618B"/>
    <w:rsid w:val="00116654"/>
    <w:rsid w:val="0011674F"/>
    <w:rsid w:val="001167BC"/>
    <w:rsid w:val="00116848"/>
    <w:rsid w:val="00116FA1"/>
    <w:rsid w:val="00117FE0"/>
    <w:rsid w:val="00120630"/>
    <w:rsid w:val="00120A55"/>
    <w:rsid w:val="00120A5F"/>
    <w:rsid w:val="00120D7F"/>
    <w:rsid w:val="00122527"/>
    <w:rsid w:val="00122B79"/>
    <w:rsid w:val="00123120"/>
    <w:rsid w:val="00123193"/>
    <w:rsid w:val="001235A5"/>
    <w:rsid w:val="00123696"/>
    <w:rsid w:val="00123871"/>
    <w:rsid w:val="001239AE"/>
    <w:rsid w:val="00123A36"/>
    <w:rsid w:val="00123AFF"/>
    <w:rsid w:val="0012405B"/>
    <w:rsid w:val="0012467C"/>
    <w:rsid w:val="001246B6"/>
    <w:rsid w:val="00124B11"/>
    <w:rsid w:val="00125412"/>
    <w:rsid w:val="00125670"/>
    <w:rsid w:val="00125D46"/>
    <w:rsid w:val="001261AD"/>
    <w:rsid w:val="001264B5"/>
    <w:rsid w:val="00126811"/>
    <w:rsid w:val="0012757C"/>
    <w:rsid w:val="0012788B"/>
    <w:rsid w:val="00127FE2"/>
    <w:rsid w:val="00130045"/>
    <w:rsid w:val="001302E3"/>
    <w:rsid w:val="00130934"/>
    <w:rsid w:val="00131429"/>
    <w:rsid w:val="00131529"/>
    <w:rsid w:val="00131838"/>
    <w:rsid w:val="00131A24"/>
    <w:rsid w:val="00131D85"/>
    <w:rsid w:val="001321E2"/>
    <w:rsid w:val="001321FF"/>
    <w:rsid w:val="00132904"/>
    <w:rsid w:val="00132A84"/>
    <w:rsid w:val="00132B84"/>
    <w:rsid w:val="00132C75"/>
    <w:rsid w:val="00132CE9"/>
    <w:rsid w:val="001331DC"/>
    <w:rsid w:val="0013345D"/>
    <w:rsid w:val="001338CD"/>
    <w:rsid w:val="00133F70"/>
    <w:rsid w:val="001348BE"/>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AFB"/>
    <w:rsid w:val="00137BDD"/>
    <w:rsid w:val="00137E66"/>
    <w:rsid w:val="0014009D"/>
    <w:rsid w:val="001409A0"/>
    <w:rsid w:val="00140A47"/>
    <w:rsid w:val="00140B2B"/>
    <w:rsid w:val="00140CF9"/>
    <w:rsid w:val="001411E6"/>
    <w:rsid w:val="00141234"/>
    <w:rsid w:val="0014168E"/>
    <w:rsid w:val="0014168F"/>
    <w:rsid w:val="001416B6"/>
    <w:rsid w:val="0014170D"/>
    <w:rsid w:val="00141980"/>
    <w:rsid w:val="001419E7"/>
    <w:rsid w:val="00141FB9"/>
    <w:rsid w:val="001421BB"/>
    <w:rsid w:val="00142540"/>
    <w:rsid w:val="00142757"/>
    <w:rsid w:val="0014288A"/>
    <w:rsid w:val="00142D40"/>
    <w:rsid w:val="00142E78"/>
    <w:rsid w:val="00142F02"/>
    <w:rsid w:val="001433A1"/>
    <w:rsid w:val="00143D72"/>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85"/>
    <w:rsid w:val="00151FC5"/>
    <w:rsid w:val="0015215C"/>
    <w:rsid w:val="0015268A"/>
    <w:rsid w:val="001526F9"/>
    <w:rsid w:val="00152705"/>
    <w:rsid w:val="00152B89"/>
    <w:rsid w:val="001532DD"/>
    <w:rsid w:val="00153490"/>
    <w:rsid w:val="0015365F"/>
    <w:rsid w:val="00153F28"/>
    <w:rsid w:val="001542DB"/>
    <w:rsid w:val="0015439F"/>
    <w:rsid w:val="001545B1"/>
    <w:rsid w:val="001545B2"/>
    <w:rsid w:val="001549D4"/>
    <w:rsid w:val="00154AD1"/>
    <w:rsid w:val="00154C6A"/>
    <w:rsid w:val="00154D10"/>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531"/>
    <w:rsid w:val="00162932"/>
    <w:rsid w:val="00163495"/>
    <w:rsid w:val="00163A81"/>
    <w:rsid w:val="00163ACD"/>
    <w:rsid w:val="00163F8B"/>
    <w:rsid w:val="00164234"/>
    <w:rsid w:val="00164516"/>
    <w:rsid w:val="00164694"/>
    <w:rsid w:val="00164BB1"/>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0D1"/>
    <w:rsid w:val="00171266"/>
    <w:rsid w:val="00171579"/>
    <w:rsid w:val="00171DF5"/>
    <w:rsid w:val="00171FD6"/>
    <w:rsid w:val="001720FF"/>
    <w:rsid w:val="001724ED"/>
    <w:rsid w:val="00172511"/>
    <w:rsid w:val="00172612"/>
    <w:rsid w:val="0017290D"/>
    <w:rsid w:val="00172B5B"/>
    <w:rsid w:val="00172BBC"/>
    <w:rsid w:val="00172C45"/>
    <w:rsid w:val="00172CA9"/>
    <w:rsid w:val="00172DB4"/>
    <w:rsid w:val="001731B5"/>
    <w:rsid w:val="001736A5"/>
    <w:rsid w:val="00173A9E"/>
    <w:rsid w:val="00173AA0"/>
    <w:rsid w:val="00173CFF"/>
    <w:rsid w:val="00173ECD"/>
    <w:rsid w:val="00173F53"/>
    <w:rsid w:val="00174461"/>
    <w:rsid w:val="001745B8"/>
    <w:rsid w:val="001751EB"/>
    <w:rsid w:val="00175255"/>
    <w:rsid w:val="0017542B"/>
    <w:rsid w:val="00175630"/>
    <w:rsid w:val="001759C3"/>
    <w:rsid w:val="00175E7A"/>
    <w:rsid w:val="00175F7A"/>
    <w:rsid w:val="0017600C"/>
    <w:rsid w:val="0017609E"/>
    <w:rsid w:val="00176222"/>
    <w:rsid w:val="001762A9"/>
    <w:rsid w:val="00176393"/>
    <w:rsid w:val="001766FB"/>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34"/>
    <w:rsid w:val="001816C2"/>
    <w:rsid w:val="001817E4"/>
    <w:rsid w:val="001818BC"/>
    <w:rsid w:val="00181AD8"/>
    <w:rsid w:val="00181D65"/>
    <w:rsid w:val="00181F80"/>
    <w:rsid w:val="00182096"/>
    <w:rsid w:val="001823CF"/>
    <w:rsid w:val="001826C2"/>
    <w:rsid w:val="0018281E"/>
    <w:rsid w:val="0018284C"/>
    <w:rsid w:val="00182870"/>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21B"/>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15"/>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0E3"/>
    <w:rsid w:val="0019422D"/>
    <w:rsid w:val="00194674"/>
    <w:rsid w:val="0019489E"/>
    <w:rsid w:val="00194F9B"/>
    <w:rsid w:val="00195253"/>
    <w:rsid w:val="0019533E"/>
    <w:rsid w:val="00195944"/>
    <w:rsid w:val="0019606F"/>
    <w:rsid w:val="001965F0"/>
    <w:rsid w:val="0019672E"/>
    <w:rsid w:val="00196A2D"/>
    <w:rsid w:val="00196B09"/>
    <w:rsid w:val="00196C76"/>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9CA"/>
    <w:rsid w:val="001A0AA2"/>
    <w:rsid w:val="001A0D10"/>
    <w:rsid w:val="001A0F54"/>
    <w:rsid w:val="001A130B"/>
    <w:rsid w:val="001A179B"/>
    <w:rsid w:val="001A19DB"/>
    <w:rsid w:val="001A204D"/>
    <w:rsid w:val="001A2590"/>
    <w:rsid w:val="001A2C68"/>
    <w:rsid w:val="001A2DE5"/>
    <w:rsid w:val="001A2F38"/>
    <w:rsid w:val="001A311E"/>
    <w:rsid w:val="001A3AC1"/>
    <w:rsid w:val="001A3B3E"/>
    <w:rsid w:val="001A3C40"/>
    <w:rsid w:val="001A3D2D"/>
    <w:rsid w:val="001A3D42"/>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374"/>
    <w:rsid w:val="001A65A8"/>
    <w:rsid w:val="001A6C54"/>
    <w:rsid w:val="001A6D5F"/>
    <w:rsid w:val="001A7977"/>
    <w:rsid w:val="001B02AB"/>
    <w:rsid w:val="001B06C8"/>
    <w:rsid w:val="001B0C96"/>
    <w:rsid w:val="001B10DC"/>
    <w:rsid w:val="001B10FB"/>
    <w:rsid w:val="001B123E"/>
    <w:rsid w:val="001B12DB"/>
    <w:rsid w:val="001B13FB"/>
    <w:rsid w:val="001B1B39"/>
    <w:rsid w:val="001B20F1"/>
    <w:rsid w:val="001B2572"/>
    <w:rsid w:val="001B25FD"/>
    <w:rsid w:val="001B277A"/>
    <w:rsid w:val="001B298C"/>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3D3"/>
    <w:rsid w:val="001B57EF"/>
    <w:rsid w:val="001B5974"/>
    <w:rsid w:val="001B5A8F"/>
    <w:rsid w:val="001B5B73"/>
    <w:rsid w:val="001B640D"/>
    <w:rsid w:val="001B64CA"/>
    <w:rsid w:val="001B65E6"/>
    <w:rsid w:val="001B6625"/>
    <w:rsid w:val="001B6F97"/>
    <w:rsid w:val="001B6FAA"/>
    <w:rsid w:val="001B703A"/>
    <w:rsid w:val="001B7187"/>
    <w:rsid w:val="001B71B9"/>
    <w:rsid w:val="001B771F"/>
    <w:rsid w:val="001B775C"/>
    <w:rsid w:val="001B775F"/>
    <w:rsid w:val="001B7D68"/>
    <w:rsid w:val="001C06AE"/>
    <w:rsid w:val="001C093F"/>
    <w:rsid w:val="001C0992"/>
    <w:rsid w:val="001C0BA7"/>
    <w:rsid w:val="001C0FAE"/>
    <w:rsid w:val="001C0FB2"/>
    <w:rsid w:val="001C12E0"/>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A49"/>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53D"/>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07C"/>
    <w:rsid w:val="001D5150"/>
    <w:rsid w:val="001D51DF"/>
    <w:rsid w:val="001D5267"/>
    <w:rsid w:val="001D59AA"/>
    <w:rsid w:val="001D5A30"/>
    <w:rsid w:val="001D5EB7"/>
    <w:rsid w:val="001D64EB"/>
    <w:rsid w:val="001D68B0"/>
    <w:rsid w:val="001D6C5A"/>
    <w:rsid w:val="001D6E91"/>
    <w:rsid w:val="001D6FCC"/>
    <w:rsid w:val="001D6FD0"/>
    <w:rsid w:val="001D71E5"/>
    <w:rsid w:val="001D77CC"/>
    <w:rsid w:val="001D78D8"/>
    <w:rsid w:val="001D7A80"/>
    <w:rsid w:val="001D7B0C"/>
    <w:rsid w:val="001E07DC"/>
    <w:rsid w:val="001E082B"/>
    <w:rsid w:val="001E0A58"/>
    <w:rsid w:val="001E0E1E"/>
    <w:rsid w:val="001E1A59"/>
    <w:rsid w:val="001E1ACD"/>
    <w:rsid w:val="001E2AD4"/>
    <w:rsid w:val="001E3B9E"/>
    <w:rsid w:val="001E421A"/>
    <w:rsid w:val="001E4282"/>
    <w:rsid w:val="001E42AC"/>
    <w:rsid w:val="001E42D7"/>
    <w:rsid w:val="001E4340"/>
    <w:rsid w:val="001E4B78"/>
    <w:rsid w:val="001E4D18"/>
    <w:rsid w:val="001E4F6D"/>
    <w:rsid w:val="001E598E"/>
    <w:rsid w:val="001E5CBC"/>
    <w:rsid w:val="001E6504"/>
    <w:rsid w:val="001E6BB3"/>
    <w:rsid w:val="001E6FC3"/>
    <w:rsid w:val="001E71B9"/>
    <w:rsid w:val="001E761E"/>
    <w:rsid w:val="001E763D"/>
    <w:rsid w:val="001E7814"/>
    <w:rsid w:val="001E7855"/>
    <w:rsid w:val="001E78AD"/>
    <w:rsid w:val="001E7D41"/>
    <w:rsid w:val="001E7ECC"/>
    <w:rsid w:val="001E7F94"/>
    <w:rsid w:val="001F030E"/>
    <w:rsid w:val="001F0515"/>
    <w:rsid w:val="001F089D"/>
    <w:rsid w:val="001F0B5E"/>
    <w:rsid w:val="001F0FA8"/>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DB3"/>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9F6"/>
    <w:rsid w:val="00207B54"/>
    <w:rsid w:val="00207C49"/>
    <w:rsid w:val="00210754"/>
    <w:rsid w:val="0021080D"/>
    <w:rsid w:val="00210B76"/>
    <w:rsid w:val="0021156E"/>
    <w:rsid w:val="002123E7"/>
    <w:rsid w:val="00212447"/>
    <w:rsid w:val="002126E1"/>
    <w:rsid w:val="0021281B"/>
    <w:rsid w:val="00212DEA"/>
    <w:rsid w:val="00213827"/>
    <w:rsid w:val="00213F56"/>
    <w:rsid w:val="0021460B"/>
    <w:rsid w:val="0021506F"/>
    <w:rsid w:val="00215106"/>
    <w:rsid w:val="0021533F"/>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D55"/>
    <w:rsid w:val="00217E0D"/>
    <w:rsid w:val="00220533"/>
    <w:rsid w:val="00220C13"/>
    <w:rsid w:val="00221A81"/>
    <w:rsid w:val="00221D4A"/>
    <w:rsid w:val="0022207C"/>
    <w:rsid w:val="00222A2D"/>
    <w:rsid w:val="0022341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3D7"/>
    <w:rsid w:val="00230DD5"/>
    <w:rsid w:val="00230FD0"/>
    <w:rsid w:val="00231259"/>
    <w:rsid w:val="002318EF"/>
    <w:rsid w:val="0023194B"/>
    <w:rsid w:val="00231BE1"/>
    <w:rsid w:val="00231D85"/>
    <w:rsid w:val="00231E77"/>
    <w:rsid w:val="0023221D"/>
    <w:rsid w:val="00232477"/>
    <w:rsid w:val="00232FB9"/>
    <w:rsid w:val="00232FD4"/>
    <w:rsid w:val="002331F4"/>
    <w:rsid w:val="002332EC"/>
    <w:rsid w:val="00233553"/>
    <w:rsid w:val="00233641"/>
    <w:rsid w:val="00233B17"/>
    <w:rsid w:val="00233E8A"/>
    <w:rsid w:val="0023430D"/>
    <w:rsid w:val="002343D8"/>
    <w:rsid w:val="00234890"/>
    <w:rsid w:val="00234A40"/>
    <w:rsid w:val="00234A97"/>
    <w:rsid w:val="00234C3E"/>
    <w:rsid w:val="00234C77"/>
    <w:rsid w:val="00234D14"/>
    <w:rsid w:val="002351F9"/>
    <w:rsid w:val="002355BC"/>
    <w:rsid w:val="00235A2F"/>
    <w:rsid w:val="00235EA3"/>
    <w:rsid w:val="00236001"/>
    <w:rsid w:val="00236316"/>
    <w:rsid w:val="00236C6C"/>
    <w:rsid w:val="0023703D"/>
    <w:rsid w:val="00237107"/>
    <w:rsid w:val="00237821"/>
    <w:rsid w:val="002379AF"/>
    <w:rsid w:val="00237DAA"/>
    <w:rsid w:val="00237F96"/>
    <w:rsid w:val="00240318"/>
    <w:rsid w:val="00240345"/>
    <w:rsid w:val="00240AB3"/>
    <w:rsid w:val="00240CFC"/>
    <w:rsid w:val="00240D9C"/>
    <w:rsid w:val="00240F67"/>
    <w:rsid w:val="00241005"/>
    <w:rsid w:val="0024107A"/>
    <w:rsid w:val="0024171A"/>
    <w:rsid w:val="002417C5"/>
    <w:rsid w:val="0024185F"/>
    <w:rsid w:val="00241AD3"/>
    <w:rsid w:val="00241C9E"/>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68C"/>
    <w:rsid w:val="00244A1A"/>
    <w:rsid w:val="002455B8"/>
    <w:rsid w:val="00245C48"/>
    <w:rsid w:val="00246630"/>
    <w:rsid w:val="0024663E"/>
    <w:rsid w:val="00246850"/>
    <w:rsid w:val="00246BC3"/>
    <w:rsid w:val="00246CBE"/>
    <w:rsid w:val="00246E7C"/>
    <w:rsid w:val="00246EE1"/>
    <w:rsid w:val="00247478"/>
    <w:rsid w:val="00247712"/>
    <w:rsid w:val="00247BE8"/>
    <w:rsid w:val="00247CD5"/>
    <w:rsid w:val="00247D0B"/>
    <w:rsid w:val="00250978"/>
    <w:rsid w:val="00250C74"/>
    <w:rsid w:val="00250D9B"/>
    <w:rsid w:val="00250DF9"/>
    <w:rsid w:val="0025101E"/>
    <w:rsid w:val="00251940"/>
    <w:rsid w:val="00251991"/>
    <w:rsid w:val="00251B01"/>
    <w:rsid w:val="00251FEE"/>
    <w:rsid w:val="002524E9"/>
    <w:rsid w:val="002524FF"/>
    <w:rsid w:val="00252625"/>
    <w:rsid w:val="00252AFB"/>
    <w:rsid w:val="00252CB0"/>
    <w:rsid w:val="0025307B"/>
    <w:rsid w:val="002536B4"/>
    <w:rsid w:val="00253AD2"/>
    <w:rsid w:val="00253C43"/>
    <w:rsid w:val="00253DD7"/>
    <w:rsid w:val="00254122"/>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61"/>
    <w:rsid w:val="00267F74"/>
    <w:rsid w:val="0027082D"/>
    <w:rsid w:val="00270C17"/>
    <w:rsid w:val="00270DCD"/>
    <w:rsid w:val="00270F7B"/>
    <w:rsid w:val="00271113"/>
    <w:rsid w:val="00271492"/>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D7C"/>
    <w:rsid w:val="00274F6C"/>
    <w:rsid w:val="00274F9C"/>
    <w:rsid w:val="00275354"/>
    <w:rsid w:val="0027548D"/>
    <w:rsid w:val="00275533"/>
    <w:rsid w:val="00275C40"/>
    <w:rsid w:val="00275D61"/>
    <w:rsid w:val="00276028"/>
    <w:rsid w:val="002761D2"/>
    <w:rsid w:val="002766F3"/>
    <w:rsid w:val="002769B4"/>
    <w:rsid w:val="002769DB"/>
    <w:rsid w:val="002775FC"/>
    <w:rsid w:val="00277802"/>
    <w:rsid w:val="00277862"/>
    <w:rsid w:val="00277ABA"/>
    <w:rsid w:val="0028001E"/>
    <w:rsid w:val="00280600"/>
    <w:rsid w:val="002808E2"/>
    <w:rsid w:val="002808E4"/>
    <w:rsid w:val="002809EC"/>
    <w:rsid w:val="00280F35"/>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261E"/>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0EF"/>
    <w:rsid w:val="002A25B1"/>
    <w:rsid w:val="002A268B"/>
    <w:rsid w:val="002A2CE3"/>
    <w:rsid w:val="002A2F34"/>
    <w:rsid w:val="002A3087"/>
    <w:rsid w:val="002A309B"/>
    <w:rsid w:val="002A3A16"/>
    <w:rsid w:val="002A3EAB"/>
    <w:rsid w:val="002A3F6C"/>
    <w:rsid w:val="002A405B"/>
    <w:rsid w:val="002A4172"/>
    <w:rsid w:val="002A422C"/>
    <w:rsid w:val="002A46A7"/>
    <w:rsid w:val="002A4F08"/>
    <w:rsid w:val="002A5330"/>
    <w:rsid w:val="002A55B9"/>
    <w:rsid w:val="002A5734"/>
    <w:rsid w:val="002A5937"/>
    <w:rsid w:val="002A5B3B"/>
    <w:rsid w:val="002A5B74"/>
    <w:rsid w:val="002A5BC9"/>
    <w:rsid w:val="002A5CA0"/>
    <w:rsid w:val="002A61A1"/>
    <w:rsid w:val="002A6291"/>
    <w:rsid w:val="002A62E3"/>
    <w:rsid w:val="002A65DB"/>
    <w:rsid w:val="002A793F"/>
    <w:rsid w:val="002A7FA3"/>
    <w:rsid w:val="002B0222"/>
    <w:rsid w:val="002B0A76"/>
    <w:rsid w:val="002B1254"/>
    <w:rsid w:val="002B12B4"/>
    <w:rsid w:val="002B1321"/>
    <w:rsid w:val="002B15ED"/>
    <w:rsid w:val="002B1DCF"/>
    <w:rsid w:val="002B2035"/>
    <w:rsid w:val="002B2210"/>
    <w:rsid w:val="002B2385"/>
    <w:rsid w:val="002B25D5"/>
    <w:rsid w:val="002B27F7"/>
    <w:rsid w:val="002B2968"/>
    <w:rsid w:val="002B2DFE"/>
    <w:rsid w:val="002B2EA2"/>
    <w:rsid w:val="002B2F02"/>
    <w:rsid w:val="002B2F10"/>
    <w:rsid w:val="002B2F47"/>
    <w:rsid w:val="002B33E7"/>
    <w:rsid w:val="002B3502"/>
    <w:rsid w:val="002B375F"/>
    <w:rsid w:val="002B3B75"/>
    <w:rsid w:val="002B3C18"/>
    <w:rsid w:val="002B3DC1"/>
    <w:rsid w:val="002B3E74"/>
    <w:rsid w:val="002B4179"/>
    <w:rsid w:val="002B4423"/>
    <w:rsid w:val="002B465B"/>
    <w:rsid w:val="002B4772"/>
    <w:rsid w:val="002B48FA"/>
    <w:rsid w:val="002B4B59"/>
    <w:rsid w:val="002B4F16"/>
    <w:rsid w:val="002B4F2B"/>
    <w:rsid w:val="002B503A"/>
    <w:rsid w:val="002B58EE"/>
    <w:rsid w:val="002B5919"/>
    <w:rsid w:val="002B5CEE"/>
    <w:rsid w:val="002B5F72"/>
    <w:rsid w:val="002B63B8"/>
    <w:rsid w:val="002B661D"/>
    <w:rsid w:val="002B6B5F"/>
    <w:rsid w:val="002B6D4C"/>
    <w:rsid w:val="002B6FE8"/>
    <w:rsid w:val="002B7268"/>
    <w:rsid w:val="002B7618"/>
    <w:rsid w:val="002B7874"/>
    <w:rsid w:val="002B798A"/>
    <w:rsid w:val="002B7E18"/>
    <w:rsid w:val="002B7F7A"/>
    <w:rsid w:val="002C03AA"/>
    <w:rsid w:val="002C109C"/>
    <w:rsid w:val="002C135E"/>
    <w:rsid w:val="002C1402"/>
    <w:rsid w:val="002C1A96"/>
    <w:rsid w:val="002C1BF7"/>
    <w:rsid w:val="002C1D1F"/>
    <w:rsid w:val="002C1F0F"/>
    <w:rsid w:val="002C20D4"/>
    <w:rsid w:val="002C24ED"/>
    <w:rsid w:val="002C2B75"/>
    <w:rsid w:val="002C2D78"/>
    <w:rsid w:val="002C30D2"/>
    <w:rsid w:val="002C35CD"/>
    <w:rsid w:val="002C3DFB"/>
    <w:rsid w:val="002C3ED4"/>
    <w:rsid w:val="002C3F47"/>
    <w:rsid w:val="002C40D4"/>
    <w:rsid w:val="002C4186"/>
    <w:rsid w:val="002C4188"/>
    <w:rsid w:val="002C437B"/>
    <w:rsid w:val="002C43A7"/>
    <w:rsid w:val="002C4703"/>
    <w:rsid w:val="002C4B70"/>
    <w:rsid w:val="002C4BAA"/>
    <w:rsid w:val="002C4BFC"/>
    <w:rsid w:val="002C4F24"/>
    <w:rsid w:val="002C50C0"/>
    <w:rsid w:val="002C52E2"/>
    <w:rsid w:val="002C5590"/>
    <w:rsid w:val="002C56A2"/>
    <w:rsid w:val="002C570C"/>
    <w:rsid w:val="002C579F"/>
    <w:rsid w:val="002C5E75"/>
    <w:rsid w:val="002C6703"/>
    <w:rsid w:val="002C6836"/>
    <w:rsid w:val="002C6D00"/>
    <w:rsid w:val="002C6D52"/>
    <w:rsid w:val="002D0406"/>
    <w:rsid w:val="002D083A"/>
    <w:rsid w:val="002D0A71"/>
    <w:rsid w:val="002D0CAF"/>
    <w:rsid w:val="002D0EB8"/>
    <w:rsid w:val="002D188F"/>
    <w:rsid w:val="002D1B19"/>
    <w:rsid w:val="002D1F47"/>
    <w:rsid w:val="002D217F"/>
    <w:rsid w:val="002D21BE"/>
    <w:rsid w:val="002D22FE"/>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BB1"/>
    <w:rsid w:val="002D3C3B"/>
    <w:rsid w:val="002D3C6C"/>
    <w:rsid w:val="002D3D4A"/>
    <w:rsid w:val="002D3EAD"/>
    <w:rsid w:val="002D3F09"/>
    <w:rsid w:val="002D4040"/>
    <w:rsid w:val="002D4479"/>
    <w:rsid w:val="002D4F96"/>
    <w:rsid w:val="002D5A14"/>
    <w:rsid w:val="002D6155"/>
    <w:rsid w:val="002D61F0"/>
    <w:rsid w:val="002D63EE"/>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426"/>
    <w:rsid w:val="002E1EB1"/>
    <w:rsid w:val="002E20A1"/>
    <w:rsid w:val="002E23F2"/>
    <w:rsid w:val="002E2813"/>
    <w:rsid w:val="002E297B"/>
    <w:rsid w:val="002E2B5A"/>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89"/>
    <w:rsid w:val="002E6F91"/>
    <w:rsid w:val="002E6FB5"/>
    <w:rsid w:val="002E738B"/>
    <w:rsid w:val="002E77CC"/>
    <w:rsid w:val="002E79A7"/>
    <w:rsid w:val="002E7A2A"/>
    <w:rsid w:val="002F022D"/>
    <w:rsid w:val="002F0253"/>
    <w:rsid w:val="002F0E12"/>
    <w:rsid w:val="002F0FBE"/>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43B"/>
    <w:rsid w:val="002F5712"/>
    <w:rsid w:val="002F591D"/>
    <w:rsid w:val="002F6001"/>
    <w:rsid w:val="002F63DA"/>
    <w:rsid w:val="002F65D7"/>
    <w:rsid w:val="002F6B38"/>
    <w:rsid w:val="002F7955"/>
    <w:rsid w:val="002F7CAC"/>
    <w:rsid w:val="003004D5"/>
    <w:rsid w:val="00300D1B"/>
    <w:rsid w:val="00300E7A"/>
    <w:rsid w:val="00301A35"/>
    <w:rsid w:val="00301E52"/>
    <w:rsid w:val="00302104"/>
    <w:rsid w:val="003023A6"/>
    <w:rsid w:val="00302595"/>
    <w:rsid w:val="003029BB"/>
    <w:rsid w:val="003029D7"/>
    <w:rsid w:val="00302A0D"/>
    <w:rsid w:val="00302BA1"/>
    <w:rsid w:val="00303010"/>
    <w:rsid w:val="00303298"/>
    <w:rsid w:val="0030361D"/>
    <w:rsid w:val="00303765"/>
    <w:rsid w:val="003039E2"/>
    <w:rsid w:val="00303C9D"/>
    <w:rsid w:val="00303E27"/>
    <w:rsid w:val="00303E7C"/>
    <w:rsid w:val="00304199"/>
    <w:rsid w:val="003044BB"/>
    <w:rsid w:val="00304969"/>
    <w:rsid w:val="00304ADB"/>
    <w:rsid w:val="00304B92"/>
    <w:rsid w:val="00304E15"/>
    <w:rsid w:val="003052D4"/>
    <w:rsid w:val="00305456"/>
    <w:rsid w:val="003058CC"/>
    <w:rsid w:val="00305AD0"/>
    <w:rsid w:val="00305BB9"/>
    <w:rsid w:val="00305C70"/>
    <w:rsid w:val="00305DF2"/>
    <w:rsid w:val="003062E0"/>
    <w:rsid w:val="00306AE4"/>
    <w:rsid w:val="003072BE"/>
    <w:rsid w:val="0030736D"/>
    <w:rsid w:val="003073D5"/>
    <w:rsid w:val="003075B3"/>
    <w:rsid w:val="003075D0"/>
    <w:rsid w:val="00307A7D"/>
    <w:rsid w:val="00307BCE"/>
    <w:rsid w:val="00310797"/>
    <w:rsid w:val="00310CB5"/>
    <w:rsid w:val="0031179F"/>
    <w:rsid w:val="003118DF"/>
    <w:rsid w:val="003118E5"/>
    <w:rsid w:val="00311982"/>
    <w:rsid w:val="00311FDA"/>
    <w:rsid w:val="003122BF"/>
    <w:rsid w:val="003122E5"/>
    <w:rsid w:val="0031289A"/>
    <w:rsid w:val="003128E2"/>
    <w:rsid w:val="00312A35"/>
    <w:rsid w:val="00312AF0"/>
    <w:rsid w:val="00312C11"/>
    <w:rsid w:val="00312C62"/>
    <w:rsid w:val="003134A5"/>
    <w:rsid w:val="003136FD"/>
    <w:rsid w:val="00313919"/>
    <w:rsid w:val="00313B61"/>
    <w:rsid w:val="003145CA"/>
    <w:rsid w:val="00314A5F"/>
    <w:rsid w:val="00314FA9"/>
    <w:rsid w:val="00314FC2"/>
    <w:rsid w:val="00315354"/>
    <w:rsid w:val="00315776"/>
    <w:rsid w:val="00315CBB"/>
    <w:rsid w:val="00315E4B"/>
    <w:rsid w:val="00315E54"/>
    <w:rsid w:val="00316448"/>
    <w:rsid w:val="00316917"/>
    <w:rsid w:val="003169F3"/>
    <w:rsid w:val="00316ABF"/>
    <w:rsid w:val="00316B1F"/>
    <w:rsid w:val="00317150"/>
    <w:rsid w:val="00317174"/>
    <w:rsid w:val="003174D8"/>
    <w:rsid w:val="0031753C"/>
    <w:rsid w:val="00317865"/>
    <w:rsid w:val="003178CA"/>
    <w:rsid w:val="0031792D"/>
    <w:rsid w:val="00317A16"/>
    <w:rsid w:val="00317A1C"/>
    <w:rsid w:val="00317A49"/>
    <w:rsid w:val="00317FB1"/>
    <w:rsid w:val="0032006E"/>
    <w:rsid w:val="00320A48"/>
    <w:rsid w:val="00320C55"/>
    <w:rsid w:val="003217BA"/>
    <w:rsid w:val="00321949"/>
    <w:rsid w:val="003220A7"/>
    <w:rsid w:val="003233C0"/>
    <w:rsid w:val="00323A47"/>
    <w:rsid w:val="00323AAF"/>
    <w:rsid w:val="00323C81"/>
    <w:rsid w:val="00323CE7"/>
    <w:rsid w:val="00323D79"/>
    <w:rsid w:val="00324168"/>
    <w:rsid w:val="0032419D"/>
    <w:rsid w:val="003242C7"/>
    <w:rsid w:val="003246E1"/>
    <w:rsid w:val="0032561F"/>
    <w:rsid w:val="00325742"/>
    <w:rsid w:val="00325762"/>
    <w:rsid w:val="00325BD1"/>
    <w:rsid w:val="00325BF4"/>
    <w:rsid w:val="00326195"/>
    <w:rsid w:val="003261C1"/>
    <w:rsid w:val="00326330"/>
    <w:rsid w:val="003263C1"/>
    <w:rsid w:val="00326A65"/>
    <w:rsid w:val="00326FAF"/>
    <w:rsid w:val="00326FF5"/>
    <w:rsid w:val="0032744B"/>
    <w:rsid w:val="00327554"/>
    <w:rsid w:val="0032796E"/>
    <w:rsid w:val="0032799F"/>
    <w:rsid w:val="00327B63"/>
    <w:rsid w:val="00327BFA"/>
    <w:rsid w:val="00327D7E"/>
    <w:rsid w:val="003302D9"/>
    <w:rsid w:val="00330417"/>
    <w:rsid w:val="0033060E"/>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584"/>
    <w:rsid w:val="0033571F"/>
    <w:rsid w:val="00336784"/>
    <w:rsid w:val="00337209"/>
    <w:rsid w:val="00337274"/>
    <w:rsid w:val="003372D4"/>
    <w:rsid w:val="00337408"/>
    <w:rsid w:val="00337549"/>
    <w:rsid w:val="003378FA"/>
    <w:rsid w:val="00337E9E"/>
    <w:rsid w:val="00337F80"/>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92D"/>
    <w:rsid w:val="00344BB9"/>
    <w:rsid w:val="00344F44"/>
    <w:rsid w:val="003455EE"/>
    <w:rsid w:val="00345D0E"/>
    <w:rsid w:val="00345EBD"/>
    <w:rsid w:val="0034668A"/>
    <w:rsid w:val="00346690"/>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151"/>
    <w:rsid w:val="003533CA"/>
    <w:rsid w:val="003534CB"/>
    <w:rsid w:val="00353557"/>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0"/>
    <w:rsid w:val="0036440B"/>
    <w:rsid w:val="00364414"/>
    <w:rsid w:val="0036482F"/>
    <w:rsid w:val="00364890"/>
    <w:rsid w:val="0036506C"/>
    <w:rsid w:val="00365397"/>
    <w:rsid w:val="003654B4"/>
    <w:rsid w:val="0036576C"/>
    <w:rsid w:val="00365829"/>
    <w:rsid w:val="0036587B"/>
    <w:rsid w:val="00365CAB"/>
    <w:rsid w:val="00365EB3"/>
    <w:rsid w:val="003666A0"/>
    <w:rsid w:val="003667C4"/>
    <w:rsid w:val="00366ED6"/>
    <w:rsid w:val="00367063"/>
    <w:rsid w:val="00367495"/>
    <w:rsid w:val="00367A35"/>
    <w:rsid w:val="00367F2E"/>
    <w:rsid w:val="00367F97"/>
    <w:rsid w:val="0037006B"/>
    <w:rsid w:val="0037012B"/>
    <w:rsid w:val="00370188"/>
    <w:rsid w:val="003704BB"/>
    <w:rsid w:val="0037081F"/>
    <w:rsid w:val="003708F8"/>
    <w:rsid w:val="00370A7B"/>
    <w:rsid w:val="0037114B"/>
    <w:rsid w:val="0037116F"/>
    <w:rsid w:val="00371561"/>
    <w:rsid w:val="003716BE"/>
    <w:rsid w:val="00371998"/>
    <w:rsid w:val="00371D3A"/>
    <w:rsid w:val="00371FFA"/>
    <w:rsid w:val="0037216D"/>
    <w:rsid w:val="0037232D"/>
    <w:rsid w:val="00372364"/>
    <w:rsid w:val="00372397"/>
    <w:rsid w:val="00372505"/>
    <w:rsid w:val="003726B8"/>
    <w:rsid w:val="00372841"/>
    <w:rsid w:val="00373170"/>
    <w:rsid w:val="00373819"/>
    <w:rsid w:val="00373B32"/>
    <w:rsid w:val="00374A8B"/>
    <w:rsid w:val="00374F49"/>
    <w:rsid w:val="003755A6"/>
    <w:rsid w:val="00375707"/>
    <w:rsid w:val="00375709"/>
    <w:rsid w:val="00375872"/>
    <w:rsid w:val="00376029"/>
    <w:rsid w:val="003760DD"/>
    <w:rsid w:val="00376123"/>
    <w:rsid w:val="0037646E"/>
    <w:rsid w:val="0037676D"/>
    <w:rsid w:val="003767C1"/>
    <w:rsid w:val="00376A26"/>
    <w:rsid w:val="00376D5F"/>
    <w:rsid w:val="00376FA8"/>
    <w:rsid w:val="0037742E"/>
    <w:rsid w:val="00377F9D"/>
    <w:rsid w:val="003801AF"/>
    <w:rsid w:val="00380463"/>
    <w:rsid w:val="003807DC"/>
    <w:rsid w:val="003807EE"/>
    <w:rsid w:val="0038099F"/>
    <w:rsid w:val="00380C89"/>
    <w:rsid w:val="00380E50"/>
    <w:rsid w:val="0038105E"/>
    <w:rsid w:val="003810E2"/>
    <w:rsid w:val="0038128B"/>
    <w:rsid w:val="00381558"/>
    <w:rsid w:val="003816E2"/>
    <w:rsid w:val="003817DE"/>
    <w:rsid w:val="00381A10"/>
    <w:rsid w:val="00381ABB"/>
    <w:rsid w:val="00381D2F"/>
    <w:rsid w:val="00381F11"/>
    <w:rsid w:val="00382089"/>
    <w:rsid w:val="00382C1A"/>
    <w:rsid w:val="00382DD5"/>
    <w:rsid w:val="00383841"/>
    <w:rsid w:val="00383E36"/>
    <w:rsid w:val="0038414D"/>
    <w:rsid w:val="003842DC"/>
    <w:rsid w:val="0038465F"/>
    <w:rsid w:val="003846AA"/>
    <w:rsid w:val="00384ABA"/>
    <w:rsid w:val="00385C0E"/>
    <w:rsid w:val="00385C2F"/>
    <w:rsid w:val="00386062"/>
    <w:rsid w:val="003860AA"/>
    <w:rsid w:val="00386457"/>
    <w:rsid w:val="00386D3B"/>
    <w:rsid w:val="00387320"/>
    <w:rsid w:val="003873B7"/>
    <w:rsid w:val="0038787C"/>
    <w:rsid w:val="00387DE1"/>
    <w:rsid w:val="00387E45"/>
    <w:rsid w:val="00387E8A"/>
    <w:rsid w:val="0039048E"/>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484"/>
    <w:rsid w:val="0039264B"/>
    <w:rsid w:val="00392BDC"/>
    <w:rsid w:val="00392FB5"/>
    <w:rsid w:val="0039365A"/>
    <w:rsid w:val="00393A2B"/>
    <w:rsid w:val="00393A83"/>
    <w:rsid w:val="00393B65"/>
    <w:rsid w:val="00393D2B"/>
    <w:rsid w:val="00393DFD"/>
    <w:rsid w:val="00393E42"/>
    <w:rsid w:val="00394069"/>
    <w:rsid w:val="0039435C"/>
    <w:rsid w:val="003943F9"/>
    <w:rsid w:val="0039478C"/>
    <w:rsid w:val="00394812"/>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221"/>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4F97"/>
    <w:rsid w:val="003A5FAA"/>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82D"/>
    <w:rsid w:val="003B199A"/>
    <w:rsid w:val="003B1C92"/>
    <w:rsid w:val="003B23BC"/>
    <w:rsid w:val="003B277C"/>
    <w:rsid w:val="003B2B70"/>
    <w:rsid w:val="003B2BDA"/>
    <w:rsid w:val="003B2D5F"/>
    <w:rsid w:val="003B2F69"/>
    <w:rsid w:val="003B2FBF"/>
    <w:rsid w:val="003B348C"/>
    <w:rsid w:val="003B35AA"/>
    <w:rsid w:val="003B3ABB"/>
    <w:rsid w:val="003B3BCE"/>
    <w:rsid w:val="003B3CF7"/>
    <w:rsid w:val="003B41A3"/>
    <w:rsid w:val="003B42C3"/>
    <w:rsid w:val="003B44B2"/>
    <w:rsid w:val="003B48B5"/>
    <w:rsid w:val="003B4A8F"/>
    <w:rsid w:val="003B4AD0"/>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2E92"/>
    <w:rsid w:val="003C301F"/>
    <w:rsid w:val="003C314B"/>
    <w:rsid w:val="003C35B0"/>
    <w:rsid w:val="003C35C1"/>
    <w:rsid w:val="003C3975"/>
    <w:rsid w:val="003C3A50"/>
    <w:rsid w:val="003C3E0D"/>
    <w:rsid w:val="003C3F78"/>
    <w:rsid w:val="003C42F9"/>
    <w:rsid w:val="003C43A9"/>
    <w:rsid w:val="003C46E2"/>
    <w:rsid w:val="003C4A75"/>
    <w:rsid w:val="003C4F71"/>
    <w:rsid w:val="003C4FCB"/>
    <w:rsid w:val="003C520B"/>
    <w:rsid w:val="003C5339"/>
    <w:rsid w:val="003C5616"/>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1DDB"/>
    <w:rsid w:val="003D2077"/>
    <w:rsid w:val="003D2275"/>
    <w:rsid w:val="003D2333"/>
    <w:rsid w:val="003D293C"/>
    <w:rsid w:val="003D2E14"/>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D6F"/>
    <w:rsid w:val="003D4DC3"/>
    <w:rsid w:val="003D4FC1"/>
    <w:rsid w:val="003D513E"/>
    <w:rsid w:val="003D5411"/>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0AC4"/>
    <w:rsid w:val="003E13DF"/>
    <w:rsid w:val="003E1688"/>
    <w:rsid w:val="003E172C"/>
    <w:rsid w:val="003E17F1"/>
    <w:rsid w:val="003E1887"/>
    <w:rsid w:val="003E19A4"/>
    <w:rsid w:val="003E2EDA"/>
    <w:rsid w:val="003E2F6E"/>
    <w:rsid w:val="003E33FB"/>
    <w:rsid w:val="003E354D"/>
    <w:rsid w:val="003E35B0"/>
    <w:rsid w:val="003E37F5"/>
    <w:rsid w:val="003E39FC"/>
    <w:rsid w:val="003E3D8F"/>
    <w:rsid w:val="003E4C21"/>
    <w:rsid w:val="003E4C7A"/>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E7F09"/>
    <w:rsid w:val="003F01AE"/>
    <w:rsid w:val="003F02AE"/>
    <w:rsid w:val="003F0885"/>
    <w:rsid w:val="003F0A58"/>
    <w:rsid w:val="003F0E1A"/>
    <w:rsid w:val="003F0E72"/>
    <w:rsid w:val="003F0F4D"/>
    <w:rsid w:val="003F153D"/>
    <w:rsid w:val="003F1CB5"/>
    <w:rsid w:val="003F1DB8"/>
    <w:rsid w:val="003F1E22"/>
    <w:rsid w:val="003F1E84"/>
    <w:rsid w:val="003F265C"/>
    <w:rsid w:val="003F2E99"/>
    <w:rsid w:val="003F3021"/>
    <w:rsid w:val="003F3182"/>
    <w:rsid w:val="003F376E"/>
    <w:rsid w:val="003F3843"/>
    <w:rsid w:val="003F42D6"/>
    <w:rsid w:val="003F43B0"/>
    <w:rsid w:val="003F4CA0"/>
    <w:rsid w:val="003F4D1B"/>
    <w:rsid w:val="003F4D3E"/>
    <w:rsid w:val="003F50EA"/>
    <w:rsid w:val="003F5690"/>
    <w:rsid w:val="003F57D4"/>
    <w:rsid w:val="003F58AD"/>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30B"/>
    <w:rsid w:val="0040244D"/>
    <w:rsid w:val="004028A9"/>
    <w:rsid w:val="00402A2D"/>
    <w:rsid w:val="00402E44"/>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0F73"/>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5B1"/>
    <w:rsid w:val="00414CD5"/>
    <w:rsid w:val="0041553F"/>
    <w:rsid w:val="00415545"/>
    <w:rsid w:val="004158F8"/>
    <w:rsid w:val="00416908"/>
    <w:rsid w:val="00416C8F"/>
    <w:rsid w:val="0041733C"/>
    <w:rsid w:val="004173AB"/>
    <w:rsid w:val="004173DE"/>
    <w:rsid w:val="004177A2"/>
    <w:rsid w:val="00417996"/>
    <w:rsid w:val="00417DA5"/>
    <w:rsid w:val="00417DFE"/>
    <w:rsid w:val="0042004F"/>
    <w:rsid w:val="004200A4"/>
    <w:rsid w:val="0042022F"/>
    <w:rsid w:val="00420BA7"/>
    <w:rsid w:val="00420CEA"/>
    <w:rsid w:val="00421524"/>
    <w:rsid w:val="004216BB"/>
    <w:rsid w:val="004216D1"/>
    <w:rsid w:val="0042197B"/>
    <w:rsid w:val="00421A98"/>
    <w:rsid w:val="00421D4D"/>
    <w:rsid w:val="004220E4"/>
    <w:rsid w:val="004221DA"/>
    <w:rsid w:val="00422655"/>
    <w:rsid w:val="004226F8"/>
    <w:rsid w:val="00422E43"/>
    <w:rsid w:val="00422F00"/>
    <w:rsid w:val="0042318D"/>
    <w:rsid w:val="004233B6"/>
    <w:rsid w:val="00423704"/>
    <w:rsid w:val="00423C95"/>
    <w:rsid w:val="00423D8C"/>
    <w:rsid w:val="00423E62"/>
    <w:rsid w:val="00424057"/>
    <w:rsid w:val="004243F4"/>
    <w:rsid w:val="004245AB"/>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0C5"/>
    <w:rsid w:val="0042710E"/>
    <w:rsid w:val="00427656"/>
    <w:rsid w:val="00427729"/>
    <w:rsid w:val="0042799D"/>
    <w:rsid w:val="00427A7A"/>
    <w:rsid w:val="004302C1"/>
    <w:rsid w:val="00430526"/>
    <w:rsid w:val="0043089C"/>
    <w:rsid w:val="00430D21"/>
    <w:rsid w:val="00431129"/>
    <w:rsid w:val="004312E5"/>
    <w:rsid w:val="0043153F"/>
    <w:rsid w:val="00431689"/>
    <w:rsid w:val="004316B7"/>
    <w:rsid w:val="00431798"/>
    <w:rsid w:val="004318F7"/>
    <w:rsid w:val="00431C79"/>
    <w:rsid w:val="00431DDF"/>
    <w:rsid w:val="00431FC5"/>
    <w:rsid w:val="00432455"/>
    <w:rsid w:val="004324D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273"/>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9B7"/>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1A10"/>
    <w:rsid w:val="00451D70"/>
    <w:rsid w:val="00452041"/>
    <w:rsid w:val="00452209"/>
    <w:rsid w:val="00452316"/>
    <w:rsid w:val="00453306"/>
    <w:rsid w:val="00453327"/>
    <w:rsid w:val="004536CE"/>
    <w:rsid w:val="004537F5"/>
    <w:rsid w:val="00453C0B"/>
    <w:rsid w:val="004542D3"/>
    <w:rsid w:val="004544FD"/>
    <w:rsid w:val="004548D6"/>
    <w:rsid w:val="00454A22"/>
    <w:rsid w:val="00454C71"/>
    <w:rsid w:val="00454D42"/>
    <w:rsid w:val="004552B2"/>
    <w:rsid w:val="004558F4"/>
    <w:rsid w:val="004559B7"/>
    <w:rsid w:val="004559CD"/>
    <w:rsid w:val="00455A6C"/>
    <w:rsid w:val="00455D96"/>
    <w:rsid w:val="00455FC1"/>
    <w:rsid w:val="00456043"/>
    <w:rsid w:val="004564E0"/>
    <w:rsid w:val="00456853"/>
    <w:rsid w:val="00456BA3"/>
    <w:rsid w:val="00456C32"/>
    <w:rsid w:val="00456ED2"/>
    <w:rsid w:val="00457188"/>
    <w:rsid w:val="0045766D"/>
    <w:rsid w:val="00457699"/>
    <w:rsid w:val="00457B21"/>
    <w:rsid w:val="0046048B"/>
    <w:rsid w:val="00460556"/>
    <w:rsid w:val="0046084F"/>
    <w:rsid w:val="00460997"/>
    <w:rsid w:val="00460B09"/>
    <w:rsid w:val="00460B11"/>
    <w:rsid w:val="00460EE8"/>
    <w:rsid w:val="004611C8"/>
    <w:rsid w:val="0046178E"/>
    <w:rsid w:val="00461A3C"/>
    <w:rsid w:val="00461CF4"/>
    <w:rsid w:val="00461EA3"/>
    <w:rsid w:val="00461FD2"/>
    <w:rsid w:val="00462BD1"/>
    <w:rsid w:val="00462BDA"/>
    <w:rsid w:val="004634F9"/>
    <w:rsid w:val="00463717"/>
    <w:rsid w:val="00463740"/>
    <w:rsid w:val="00463844"/>
    <w:rsid w:val="00463946"/>
    <w:rsid w:val="0046453A"/>
    <w:rsid w:val="00464554"/>
    <w:rsid w:val="0046461D"/>
    <w:rsid w:val="00464642"/>
    <w:rsid w:val="004647FC"/>
    <w:rsid w:val="00464AA9"/>
    <w:rsid w:val="00464D57"/>
    <w:rsid w:val="00464FAA"/>
    <w:rsid w:val="00465136"/>
    <w:rsid w:val="004655EF"/>
    <w:rsid w:val="00465F0A"/>
    <w:rsid w:val="00466786"/>
    <w:rsid w:val="00467039"/>
    <w:rsid w:val="00467177"/>
    <w:rsid w:val="00467A8B"/>
    <w:rsid w:val="00467AB5"/>
    <w:rsid w:val="00467AFF"/>
    <w:rsid w:val="00467FBD"/>
    <w:rsid w:val="00470813"/>
    <w:rsid w:val="00470957"/>
    <w:rsid w:val="004709F1"/>
    <w:rsid w:val="00470C44"/>
    <w:rsid w:val="00471055"/>
    <w:rsid w:val="00471825"/>
    <w:rsid w:val="0047196B"/>
    <w:rsid w:val="00471BCF"/>
    <w:rsid w:val="00471F99"/>
    <w:rsid w:val="00472327"/>
    <w:rsid w:val="0047260A"/>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ED1"/>
    <w:rsid w:val="00476F3E"/>
    <w:rsid w:val="004776C5"/>
    <w:rsid w:val="00477F51"/>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56"/>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A3A"/>
    <w:rsid w:val="00493C92"/>
    <w:rsid w:val="00494025"/>
    <w:rsid w:val="004942BE"/>
    <w:rsid w:val="0049469F"/>
    <w:rsid w:val="00494C2B"/>
    <w:rsid w:val="00494C2F"/>
    <w:rsid w:val="00494E1D"/>
    <w:rsid w:val="00494E3E"/>
    <w:rsid w:val="004950CF"/>
    <w:rsid w:val="004950F6"/>
    <w:rsid w:val="00495841"/>
    <w:rsid w:val="00495932"/>
    <w:rsid w:val="0049596E"/>
    <w:rsid w:val="00495ADE"/>
    <w:rsid w:val="00495E6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92D"/>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785"/>
    <w:rsid w:val="004A792D"/>
    <w:rsid w:val="004A7C9F"/>
    <w:rsid w:val="004B017C"/>
    <w:rsid w:val="004B0294"/>
    <w:rsid w:val="004B03F8"/>
    <w:rsid w:val="004B05ED"/>
    <w:rsid w:val="004B082D"/>
    <w:rsid w:val="004B0F0D"/>
    <w:rsid w:val="004B100A"/>
    <w:rsid w:val="004B1616"/>
    <w:rsid w:val="004B1860"/>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24"/>
    <w:rsid w:val="004B6AF5"/>
    <w:rsid w:val="004B6BC9"/>
    <w:rsid w:val="004B6D6A"/>
    <w:rsid w:val="004B6F28"/>
    <w:rsid w:val="004B7264"/>
    <w:rsid w:val="004B73C8"/>
    <w:rsid w:val="004B7863"/>
    <w:rsid w:val="004B7922"/>
    <w:rsid w:val="004B7B0D"/>
    <w:rsid w:val="004B7BE5"/>
    <w:rsid w:val="004B7CC5"/>
    <w:rsid w:val="004B7D7C"/>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56D"/>
    <w:rsid w:val="004C386B"/>
    <w:rsid w:val="004C3D75"/>
    <w:rsid w:val="004C3D98"/>
    <w:rsid w:val="004C414A"/>
    <w:rsid w:val="004C41FB"/>
    <w:rsid w:val="004C4247"/>
    <w:rsid w:val="004C4308"/>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16C"/>
    <w:rsid w:val="004D1903"/>
    <w:rsid w:val="004D211C"/>
    <w:rsid w:val="004D228D"/>
    <w:rsid w:val="004D23CE"/>
    <w:rsid w:val="004D24DE"/>
    <w:rsid w:val="004D279C"/>
    <w:rsid w:val="004D2883"/>
    <w:rsid w:val="004D2A1E"/>
    <w:rsid w:val="004D2EDA"/>
    <w:rsid w:val="004D30DA"/>
    <w:rsid w:val="004D33F6"/>
    <w:rsid w:val="004D3E8E"/>
    <w:rsid w:val="004D417E"/>
    <w:rsid w:val="004D435A"/>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66C"/>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4B5"/>
    <w:rsid w:val="004E551B"/>
    <w:rsid w:val="004E5540"/>
    <w:rsid w:val="004E57C2"/>
    <w:rsid w:val="004E5B0C"/>
    <w:rsid w:val="004E5FB6"/>
    <w:rsid w:val="004E63DF"/>
    <w:rsid w:val="004E64FA"/>
    <w:rsid w:val="004E6A7C"/>
    <w:rsid w:val="004E6C45"/>
    <w:rsid w:val="004E724C"/>
    <w:rsid w:val="004E7AFD"/>
    <w:rsid w:val="004E7DA8"/>
    <w:rsid w:val="004F00A6"/>
    <w:rsid w:val="004F02DF"/>
    <w:rsid w:val="004F034E"/>
    <w:rsid w:val="004F03D7"/>
    <w:rsid w:val="004F0424"/>
    <w:rsid w:val="004F04B2"/>
    <w:rsid w:val="004F07D2"/>
    <w:rsid w:val="004F1327"/>
    <w:rsid w:val="004F1A80"/>
    <w:rsid w:val="004F1C1A"/>
    <w:rsid w:val="004F1DF0"/>
    <w:rsid w:val="004F1EA5"/>
    <w:rsid w:val="004F1FA7"/>
    <w:rsid w:val="004F22F8"/>
    <w:rsid w:val="004F235F"/>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1F2"/>
    <w:rsid w:val="00500961"/>
    <w:rsid w:val="00500F4A"/>
    <w:rsid w:val="0050193A"/>
    <w:rsid w:val="005019B9"/>
    <w:rsid w:val="0050265F"/>
    <w:rsid w:val="005028CB"/>
    <w:rsid w:val="00502A73"/>
    <w:rsid w:val="00502A8D"/>
    <w:rsid w:val="00502CB0"/>
    <w:rsid w:val="0050306B"/>
    <w:rsid w:val="0050323F"/>
    <w:rsid w:val="0050330F"/>
    <w:rsid w:val="00503593"/>
    <w:rsid w:val="00503775"/>
    <w:rsid w:val="00503849"/>
    <w:rsid w:val="00503E22"/>
    <w:rsid w:val="00504113"/>
    <w:rsid w:val="00504151"/>
    <w:rsid w:val="00504258"/>
    <w:rsid w:val="00504A33"/>
    <w:rsid w:val="00504B4E"/>
    <w:rsid w:val="00504D1F"/>
    <w:rsid w:val="00504E35"/>
    <w:rsid w:val="00504F14"/>
    <w:rsid w:val="0050522F"/>
    <w:rsid w:val="00505553"/>
    <w:rsid w:val="005056A0"/>
    <w:rsid w:val="005057A4"/>
    <w:rsid w:val="00506395"/>
    <w:rsid w:val="0050672D"/>
    <w:rsid w:val="0050698C"/>
    <w:rsid w:val="00506B61"/>
    <w:rsid w:val="00506C22"/>
    <w:rsid w:val="00506D89"/>
    <w:rsid w:val="00506F05"/>
    <w:rsid w:val="0050789B"/>
    <w:rsid w:val="00507B7D"/>
    <w:rsid w:val="00507CC5"/>
    <w:rsid w:val="00507DDA"/>
    <w:rsid w:val="00507EE2"/>
    <w:rsid w:val="0051023D"/>
    <w:rsid w:val="005105FC"/>
    <w:rsid w:val="00510B5A"/>
    <w:rsid w:val="00510E7B"/>
    <w:rsid w:val="00511411"/>
    <w:rsid w:val="0051181D"/>
    <w:rsid w:val="00511B5E"/>
    <w:rsid w:val="00511CEE"/>
    <w:rsid w:val="00511EC1"/>
    <w:rsid w:val="00512685"/>
    <w:rsid w:val="005127F2"/>
    <w:rsid w:val="00512969"/>
    <w:rsid w:val="005134C1"/>
    <w:rsid w:val="005139F5"/>
    <w:rsid w:val="00513BC6"/>
    <w:rsid w:val="00513EC1"/>
    <w:rsid w:val="005141D2"/>
    <w:rsid w:val="00514AA9"/>
    <w:rsid w:val="00514B8A"/>
    <w:rsid w:val="00514C68"/>
    <w:rsid w:val="00514FD7"/>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15D0"/>
    <w:rsid w:val="0052221E"/>
    <w:rsid w:val="005224C1"/>
    <w:rsid w:val="00522951"/>
    <w:rsid w:val="005231F1"/>
    <w:rsid w:val="005237CD"/>
    <w:rsid w:val="00523861"/>
    <w:rsid w:val="0052387E"/>
    <w:rsid w:val="00523E60"/>
    <w:rsid w:val="00523F92"/>
    <w:rsid w:val="005240BC"/>
    <w:rsid w:val="0052485C"/>
    <w:rsid w:val="00524C32"/>
    <w:rsid w:val="00524CC4"/>
    <w:rsid w:val="00524D60"/>
    <w:rsid w:val="00524F06"/>
    <w:rsid w:val="005250D1"/>
    <w:rsid w:val="00525165"/>
    <w:rsid w:val="005253B3"/>
    <w:rsid w:val="00525FC2"/>
    <w:rsid w:val="00526634"/>
    <w:rsid w:val="00526768"/>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183"/>
    <w:rsid w:val="00534351"/>
    <w:rsid w:val="00534656"/>
    <w:rsid w:val="0053484F"/>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CC6"/>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CFF"/>
    <w:rsid w:val="00552D9F"/>
    <w:rsid w:val="00552E7E"/>
    <w:rsid w:val="005533FB"/>
    <w:rsid w:val="00553A29"/>
    <w:rsid w:val="00553D48"/>
    <w:rsid w:val="00553EEC"/>
    <w:rsid w:val="005541B3"/>
    <w:rsid w:val="0055426A"/>
    <w:rsid w:val="0055427B"/>
    <w:rsid w:val="00554298"/>
    <w:rsid w:val="0055465D"/>
    <w:rsid w:val="00554761"/>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96B"/>
    <w:rsid w:val="00563BB9"/>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261"/>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4E95"/>
    <w:rsid w:val="005755D5"/>
    <w:rsid w:val="005758F9"/>
    <w:rsid w:val="00575EB2"/>
    <w:rsid w:val="00575F40"/>
    <w:rsid w:val="00576015"/>
    <w:rsid w:val="00576258"/>
    <w:rsid w:val="00576278"/>
    <w:rsid w:val="005764F3"/>
    <w:rsid w:val="0057651B"/>
    <w:rsid w:val="00576A3C"/>
    <w:rsid w:val="00576AB1"/>
    <w:rsid w:val="00576B84"/>
    <w:rsid w:val="00576C0F"/>
    <w:rsid w:val="00576DCE"/>
    <w:rsid w:val="00576E4B"/>
    <w:rsid w:val="00577381"/>
    <w:rsid w:val="0057761D"/>
    <w:rsid w:val="005779C0"/>
    <w:rsid w:val="00577AA7"/>
    <w:rsid w:val="00577F17"/>
    <w:rsid w:val="00580674"/>
    <w:rsid w:val="00580B9C"/>
    <w:rsid w:val="00581440"/>
    <w:rsid w:val="005816EB"/>
    <w:rsid w:val="005819D6"/>
    <w:rsid w:val="005819EF"/>
    <w:rsid w:val="00581C17"/>
    <w:rsid w:val="00581D34"/>
    <w:rsid w:val="00581FA5"/>
    <w:rsid w:val="00581FBB"/>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43F"/>
    <w:rsid w:val="00591790"/>
    <w:rsid w:val="00591D30"/>
    <w:rsid w:val="00592399"/>
    <w:rsid w:val="005923F3"/>
    <w:rsid w:val="00592701"/>
    <w:rsid w:val="005929C5"/>
    <w:rsid w:val="00592ABA"/>
    <w:rsid w:val="00592C48"/>
    <w:rsid w:val="00592D72"/>
    <w:rsid w:val="005934E0"/>
    <w:rsid w:val="00593595"/>
    <w:rsid w:val="005936E3"/>
    <w:rsid w:val="005937DA"/>
    <w:rsid w:val="005938F5"/>
    <w:rsid w:val="0059395F"/>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9C"/>
    <w:rsid w:val="00597A36"/>
    <w:rsid w:val="00597B7E"/>
    <w:rsid w:val="005A0385"/>
    <w:rsid w:val="005A044F"/>
    <w:rsid w:val="005A04D5"/>
    <w:rsid w:val="005A05C1"/>
    <w:rsid w:val="005A0A90"/>
    <w:rsid w:val="005A0C92"/>
    <w:rsid w:val="005A1413"/>
    <w:rsid w:val="005A1A9D"/>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50"/>
    <w:rsid w:val="005A70CA"/>
    <w:rsid w:val="005A79AE"/>
    <w:rsid w:val="005A7E2D"/>
    <w:rsid w:val="005A7E6B"/>
    <w:rsid w:val="005B0012"/>
    <w:rsid w:val="005B02E2"/>
    <w:rsid w:val="005B038C"/>
    <w:rsid w:val="005B09A7"/>
    <w:rsid w:val="005B0E8B"/>
    <w:rsid w:val="005B1108"/>
    <w:rsid w:val="005B1396"/>
    <w:rsid w:val="005B147C"/>
    <w:rsid w:val="005B1CE0"/>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4F88"/>
    <w:rsid w:val="005B5288"/>
    <w:rsid w:val="005B5354"/>
    <w:rsid w:val="005B5879"/>
    <w:rsid w:val="005B5BAC"/>
    <w:rsid w:val="005B6729"/>
    <w:rsid w:val="005B695E"/>
    <w:rsid w:val="005B69BE"/>
    <w:rsid w:val="005B6BFF"/>
    <w:rsid w:val="005B6CB2"/>
    <w:rsid w:val="005B6CF7"/>
    <w:rsid w:val="005B7955"/>
    <w:rsid w:val="005B7BAA"/>
    <w:rsid w:val="005B7BEA"/>
    <w:rsid w:val="005B7E30"/>
    <w:rsid w:val="005C042F"/>
    <w:rsid w:val="005C08C6"/>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E99"/>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014"/>
    <w:rsid w:val="005D318D"/>
    <w:rsid w:val="005D352F"/>
    <w:rsid w:val="005D356B"/>
    <w:rsid w:val="005D3AF3"/>
    <w:rsid w:val="005D4D5A"/>
    <w:rsid w:val="005D4F69"/>
    <w:rsid w:val="005D5892"/>
    <w:rsid w:val="005D5C74"/>
    <w:rsid w:val="005D5F09"/>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89"/>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624"/>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54C"/>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3D3"/>
    <w:rsid w:val="00606635"/>
    <w:rsid w:val="006067CF"/>
    <w:rsid w:val="006067F8"/>
    <w:rsid w:val="006068FE"/>
    <w:rsid w:val="00606B1A"/>
    <w:rsid w:val="00606DC5"/>
    <w:rsid w:val="00606F93"/>
    <w:rsid w:val="00607067"/>
    <w:rsid w:val="006073F6"/>
    <w:rsid w:val="00607A12"/>
    <w:rsid w:val="00607B57"/>
    <w:rsid w:val="00607C44"/>
    <w:rsid w:val="00607E9A"/>
    <w:rsid w:val="0061088A"/>
    <w:rsid w:val="00610DAC"/>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3F"/>
    <w:rsid w:val="006159BB"/>
    <w:rsid w:val="00615CAF"/>
    <w:rsid w:val="00615D9A"/>
    <w:rsid w:val="00615EC1"/>
    <w:rsid w:val="006164DC"/>
    <w:rsid w:val="006168FF"/>
    <w:rsid w:val="00616972"/>
    <w:rsid w:val="00616D5E"/>
    <w:rsid w:val="006172F0"/>
    <w:rsid w:val="00617961"/>
    <w:rsid w:val="00620103"/>
    <w:rsid w:val="006201AF"/>
    <w:rsid w:val="0062055B"/>
    <w:rsid w:val="0062071D"/>
    <w:rsid w:val="00620CB5"/>
    <w:rsid w:val="00620FAC"/>
    <w:rsid w:val="006214C6"/>
    <w:rsid w:val="006214F3"/>
    <w:rsid w:val="0062189F"/>
    <w:rsid w:val="00621B6F"/>
    <w:rsid w:val="00621C6F"/>
    <w:rsid w:val="00622244"/>
    <w:rsid w:val="006223A6"/>
    <w:rsid w:val="00622823"/>
    <w:rsid w:val="0062302D"/>
    <w:rsid w:val="006230FA"/>
    <w:rsid w:val="0062332C"/>
    <w:rsid w:val="00623BA4"/>
    <w:rsid w:val="00623E8F"/>
    <w:rsid w:val="00624129"/>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6BD"/>
    <w:rsid w:val="00625896"/>
    <w:rsid w:val="00625BC9"/>
    <w:rsid w:val="00625C41"/>
    <w:rsid w:val="00626532"/>
    <w:rsid w:val="0062675B"/>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71E"/>
    <w:rsid w:val="00636464"/>
    <w:rsid w:val="006364C7"/>
    <w:rsid w:val="00636A27"/>
    <w:rsid w:val="006372B6"/>
    <w:rsid w:val="006374A1"/>
    <w:rsid w:val="00637669"/>
    <w:rsid w:val="006377C8"/>
    <w:rsid w:val="00637894"/>
    <w:rsid w:val="0064060A"/>
    <w:rsid w:val="0064090A"/>
    <w:rsid w:val="00640AF2"/>
    <w:rsid w:val="0064111F"/>
    <w:rsid w:val="006416FA"/>
    <w:rsid w:val="00641865"/>
    <w:rsid w:val="0064195D"/>
    <w:rsid w:val="00641A1E"/>
    <w:rsid w:val="00641D0C"/>
    <w:rsid w:val="0064233B"/>
    <w:rsid w:val="00642570"/>
    <w:rsid w:val="0064276D"/>
    <w:rsid w:val="006428AF"/>
    <w:rsid w:val="0064297A"/>
    <w:rsid w:val="00642996"/>
    <w:rsid w:val="006429CC"/>
    <w:rsid w:val="00642E4B"/>
    <w:rsid w:val="006439BD"/>
    <w:rsid w:val="00643A89"/>
    <w:rsid w:val="006440E1"/>
    <w:rsid w:val="00644290"/>
    <w:rsid w:val="00644602"/>
    <w:rsid w:val="006446FC"/>
    <w:rsid w:val="00644FFB"/>
    <w:rsid w:val="00645305"/>
    <w:rsid w:val="00645609"/>
    <w:rsid w:val="00645E72"/>
    <w:rsid w:val="0064662C"/>
    <w:rsid w:val="00646647"/>
    <w:rsid w:val="0064672B"/>
    <w:rsid w:val="00646AC7"/>
    <w:rsid w:val="00646F0A"/>
    <w:rsid w:val="0064717A"/>
    <w:rsid w:val="00647222"/>
    <w:rsid w:val="00647B56"/>
    <w:rsid w:val="00647B80"/>
    <w:rsid w:val="00647CDD"/>
    <w:rsid w:val="00647D2F"/>
    <w:rsid w:val="00647D5E"/>
    <w:rsid w:val="00647F84"/>
    <w:rsid w:val="00650221"/>
    <w:rsid w:val="006502F0"/>
    <w:rsid w:val="00650B3A"/>
    <w:rsid w:val="00650BCC"/>
    <w:rsid w:val="00650D50"/>
    <w:rsid w:val="00650F05"/>
    <w:rsid w:val="006516D9"/>
    <w:rsid w:val="006516E8"/>
    <w:rsid w:val="00651748"/>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0E1"/>
    <w:rsid w:val="00654A5C"/>
    <w:rsid w:val="00654E2E"/>
    <w:rsid w:val="00654E59"/>
    <w:rsid w:val="006551BD"/>
    <w:rsid w:val="00655621"/>
    <w:rsid w:val="00655645"/>
    <w:rsid w:val="00655A53"/>
    <w:rsid w:val="00656031"/>
    <w:rsid w:val="006560AB"/>
    <w:rsid w:val="006562A8"/>
    <w:rsid w:val="006562CB"/>
    <w:rsid w:val="00656C97"/>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2C18"/>
    <w:rsid w:val="00663044"/>
    <w:rsid w:val="006636B3"/>
    <w:rsid w:val="00663A44"/>
    <w:rsid w:val="00663C0F"/>
    <w:rsid w:val="006640D6"/>
    <w:rsid w:val="006645DA"/>
    <w:rsid w:val="00664727"/>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CA0"/>
    <w:rsid w:val="00670F82"/>
    <w:rsid w:val="00671105"/>
    <w:rsid w:val="00671168"/>
    <w:rsid w:val="006711CB"/>
    <w:rsid w:val="006719D5"/>
    <w:rsid w:val="00671F10"/>
    <w:rsid w:val="00671F24"/>
    <w:rsid w:val="006720A0"/>
    <w:rsid w:val="00672292"/>
    <w:rsid w:val="0067259C"/>
    <w:rsid w:val="0067262E"/>
    <w:rsid w:val="00672818"/>
    <w:rsid w:val="00672A53"/>
    <w:rsid w:val="00672D73"/>
    <w:rsid w:val="006733AE"/>
    <w:rsid w:val="0067342E"/>
    <w:rsid w:val="00673554"/>
    <w:rsid w:val="00673CF5"/>
    <w:rsid w:val="006740A5"/>
    <w:rsid w:val="00674B06"/>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0E5"/>
    <w:rsid w:val="0068017D"/>
    <w:rsid w:val="006801F6"/>
    <w:rsid w:val="006804FF"/>
    <w:rsid w:val="00680951"/>
    <w:rsid w:val="00680979"/>
    <w:rsid w:val="00680BE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88C"/>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CBC"/>
    <w:rsid w:val="00687FD6"/>
    <w:rsid w:val="00690180"/>
    <w:rsid w:val="00690577"/>
    <w:rsid w:val="00690E27"/>
    <w:rsid w:val="00690F58"/>
    <w:rsid w:val="006913A9"/>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954"/>
    <w:rsid w:val="00696A96"/>
    <w:rsid w:val="00696AC8"/>
    <w:rsid w:val="00697127"/>
    <w:rsid w:val="006979C6"/>
    <w:rsid w:val="006A0015"/>
    <w:rsid w:val="006A0092"/>
    <w:rsid w:val="006A067A"/>
    <w:rsid w:val="006A0723"/>
    <w:rsid w:val="006A0740"/>
    <w:rsid w:val="006A0A52"/>
    <w:rsid w:val="006A0BD5"/>
    <w:rsid w:val="006A0E4F"/>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3A6B"/>
    <w:rsid w:val="006A4338"/>
    <w:rsid w:val="006A480F"/>
    <w:rsid w:val="006A4B8E"/>
    <w:rsid w:val="006A4C70"/>
    <w:rsid w:val="006A50C3"/>
    <w:rsid w:val="006A5216"/>
    <w:rsid w:val="006A5B12"/>
    <w:rsid w:val="006A62F1"/>
    <w:rsid w:val="006A63D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527"/>
    <w:rsid w:val="006B2766"/>
    <w:rsid w:val="006B28CB"/>
    <w:rsid w:val="006B2A33"/>
    <w:rsid w:val="006B2CCB"/>
    <w:rsid w:val="006B31A8"/>
    <w:rsid w:val="006B3318"/>
    <w:rsid w:val="006B3460"/>
    <w:rsid w:val="006B3683"/>
    <w:rsid w:val="006B3F31"/>
    <w:rsid w:val="006B4128"/>
    <w:rsid w:val="006B414A"/>
    <w:rsid w:val="006B4B28"/>
    <w:rsid w:val="006B555E"/>
    <w:rsid w:val="006B5612"/>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74D"/>
    <w:rsid w:val="006C0A14"/>
    <w:rsid w:val="006C15B5"/>
    <w:rsid w:val="006C1A33"/>
    <w:rsid w:val="006C215D"/>
    <w:rsid w:val="006C227D"/>
    <w:rsid w:val="006C2420"/>
    <w:rsid w:val="006C26C0"/>
    <w:rsid w:val="006C26D8"/>
    <w:rsid w:val="006C317E"/>
    <w:rsid w:val="006C372D"/>
    <w:rsid w:val="006C3E56"/>
    <w:rsid w:val="006C421A"/>
    <w:rsid w:val="006C42A7"/>
    <w:rsid w:val="006C4458"/>
    <w:rsid w:val="006C4538"/>
    <w:rsid w:val="006C4580"/>
    <w:rsid w:val="006C4A41"/>
    <w:rsid w:val="006C4BDA"/>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2D25"/>
    <w:rsid w:val="006D31D3"/>
    <w:rsid w:val="006D3839"/>
    <w:rsid w:val="006D3C6D"/>
    <w:rsid w:val="006D3FCB"/>
    <w:rsid w:val="006D434B"/>
    <w:rsid w:val="006D461B"/>
    <w:rsid w:val="006D4885"/>
    <w:rsid w:val="006D4CA5"/>
    <w:rsid w:val="006D4ED6"/>
    <w:rsid w:val="006D50EC"/>
    <w:rsid w:val="006D5547"/>
    <w:rsid w:val="006D5809"/>
    <w:rsid w:val="006D5848"/>
    <w:rsid w:val="006D5D32"/>
    <w:rsid w:val="006D605B"/>
    <w:rsid w:val="006D61C5"/>
    <w:rsid w:val="006D62C5"/>
    <w:rsid w:val="006D6625"/>
    <w:rsid w:val="006D6863"/>
    <w:rsid w:val="006D70A5"/>
    <w:rsid w:val="006D73FC"/>
    <w:rsid w:val="006D75E5"/>
    <w:rsid w:val="006D7655"/>
    <w:rsid w:val="006D7969"/>
    <w:rsid w:val="006D7C0B"/>
    <w:rsid w:val="006E023F"/>
    <w:rsid w:val="006E07E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59A"/>
    <w:rsid w:val="006E3655"/>
    <w:rsid w:val="006E39AE"/>
    <w:rsid w:val="006E3AC8"/>
    <w:rsid w:val="006E3AE9"/>
    <w:rsid w:val="006E3CD5"/>
    <w:rsid w:val="006E3D07"/>
    <w:rsid w:val="006E3EF7"/>
    <w:rsid w:val="006E3FFB"/>
    <w:rsid w:val="006E422A"/>
    <w:rsid w:val="006E43A1"/>
    <w:rsid w:val="006E458C"/>
    <w:rsid w:val="006E466F"/>
    <w:rsid w:val="006E489E"/>
    <w:rsid w:val="006E4CC3"/>
    <w:rsid w:val="006E4DEE"/>
    <w:rsid w:val="006E4F12"/>
    <w:rsid w:val="006E551F"/>
    <w:rsid w:val="006E562A"/>
    <w:rsid w:val="006E5F7E"/>
    <w:rsid w:val="006E6188"/>
    <w:rsid w:val="006E6BA5"/>
    <w:rsid w:val="006E704E"/>
    <w:rsid w:val="006E7050"/>
    <w:rsid w:val="006E70CD"/>
    <w:rsid w:val="006E7514"/>
    <w:rsid w:val="006E75B7"/>
    <w:rsid w:val="006F024D"/>
    <w:rsid w:val="006F02FB"/>
    <w:rsid w:val="006F0BAF"/>
    <w:rsid w:val="006F1122"/>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346"/>
    <w:rsid w:val="006F4519"/>
    <w:rsid w:val="006F465B"/>
    <w:rsid w:val="006F4803"/>
    <w:rsid w:val="006F4B24"/>
    <w:rsid w:val="006F4B31"/>
    <w:rsid w:val="006F4DD6"/>
    <w:rsid w:val="006F57B4"/>
    <w:rsid w:val="006F594F"/>
    <w:rsid w:val="006F5963"/>
    <w:rsid w:val="006F5A2E"/>
    <w:rsid w:val="006F623A"/>
    <w:rsid w:val="006F66AF"/>
    <w:rsid w:val="006F6B00"/>
    <w:rsid w:val="006F6CF3"/>
    <w:rsid w:val="006F700A"/>
    <w:rsid w:val="006F70D3"/>
    <w:rsid w:val="006F71FF"/>
    <w:rsid w:val="006F7ABE"/>
    <w:rsid w:val="006F7D1F"/>
    <w:rsid w:val="007002FD"/>
    <w:rsid w:val="007003EA"/>
    <w:rsid w:val="00700404"/>
    <w:rsid w:val="00700839"/>
    <w:rsid w:val="00700B12"/>
    <w:rsid w:val="00700CBF"/>
    <w:rsid w:val="007010E8"/>
    <w:rsid w:val="0070115C"/>
    <w:rsid w:val="00701877"/>
    <w:rsid w:val="00701BA9"/>
    <w:rsid w:val="00701EB6"/>
    <w:rsid w:val="00701EBC"/>
    <w:rsid w:val="00702877"/>
    <w:rsid w:val="00703368"/>
    <w:rsid w:val="00703932"/>
    <w:rsid w:val="00703CD8"/>
    <w:rsid w:val="007042E6"/>
    <w:rsid w:val="00704A70"/>
    <w:rsid w:val="00704D4A"/>
    <w:rsid w:val="007051A2"/>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74C"/>
    <w:rsid w:val="00710A7E"/>
    <w:rsid w:val="00710F4B"/>
    <w:rsid w:val="007111B8"/>
    <w:rsid w:val="007114EB"/>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70A"/>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31E"/>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37A"/>
    <w:rsid w:val="007255AE"/>
    <w:rsid w:val="0072561F"/>
    <w:rsid w:val="00725639"/>
    <w:rsid w:val="007256F4"/>
    <w:rsid w:val="00725D55"/>
    <w:rsid w:val="00725F33"/>
    <w:rsid w:val="007263D7"/>
    <w:rsid w:val="00726475"/>
    <w:rsid w:val="00726645"/>
    <w:rsid w:val="007266E5"/>
    <w:rsid w:val="00726965"/>
    <w:rsid w:val="00726FDF"/>
    <w:rsid w:val="00727101"/>
    <w:rsid w:val="007277E2"/>
    <w:rsid w:val="00727A29"/>
    <w:rsid w:val="00727B67"/>
    <w:rsid w:val="0073013F"/>
    <w:rsid w:val="007305B3"/>
    <w:rsid w:val="007307E6"/>
    <w:rsid w:val="0073083B"/>
    <w:rsid w:val="00730892"/>
    <w:rsid w:val="00730AC0"/>
    <w:rsid w:val="0073110E"/>
    <w:rsid w:val="0073114D"/>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5B4"/>
    <w:rsid w:val="00735B4D"/>
    <w:rsid w:val="00735E69"/>
    <w:rsid w:val="007360EA"/>
    <w:rsid w:val="007362F6"/>
    <w:rsid w:val="007366A8"/>
    <w:rsid w:val="00736782"/>
    <w:rsid w:val="00736871"/>
    <w:rsid w:val="00736B55"/>
    <w:rsid w:val="00736DA8"/>
    <w:rsid w:val="00736F31"/>
    <w:rsid w:val="00736F51"/>
    <w:rsid w:val="0073708D"/>
    <w:rsid w:val="00737341"/>
    <w:rsid w:val="0073776A"/>
    <w:rsid w:val="00737940"/>
    <w:rsid w:val="00737BE9"/>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47513"/>
    <w:rsid w:val="007506DB"/>
    <w:rsid w:val="00750AC5"/>
    <w:rsid w:val="00750E7B"/>
    <w:rsid w:val="00750FB3"/>
    <w:rsid w:val="007513F2"/>
    <w:rsid w:val="0075140C"/>
    <w:rsid w:val="00751A22"/>
    <w:rsid w:val="00751ACF"/>
    <w:rsid w:val="00752044"/>
    <w:rsid w:val="0075239A"/>
    <w:rsid w:val="007529C9"/>
    <w:rsid w:val="00753312"/>
    <w:rsid w:val="00753562"/>
    <w:rsid w:val="007537A1"/>
    <w:rsid w:val="00754657"/>
    <w:rsid w:val="00754AA2"/>
    <w:rsid w:val="00754C3B"/>
    <w:rsid w:val="00754DCC"/>
    <w:rsid w:val="00755136"/>
    <w:rsid w:val="00755B12"/>
    <w:rsid w:val="00755C16"/>
    <w:rsid w:val="00755EB6"/>
    <w:rsid w:val="0075613F"/>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3E"/>
    <w:rsid w:val="00762B8D"/>
    <w:rsid w:val="00763356"/>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488"/>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671"/>
    <w:rsid w:val="00780B79"/>
    <w:rsid w:val="00780B95"/>
    <w:rsid w:val="00781049"/>
    <w:rsid w:val="00781116"/>
    <w:rsid w:val="00781631"/>
    <w:rsid w:val="007816E7"/>
    <w:rsid w:val="00781988"/>
    <w:rsid w:val="00781ADE"/>
    <w:rsid w:val="0078200F"/>
    <w:rsid w:val="0078225A"/>
    <w:rsid w:val="0078255E"/>
    <w:rsid w:val="00782D8D"/>
    <w:rsid w:val="00783631"/>
    <w:rsid w:val="007838EB"/>
    <w:rsid w:val="00784276"/>
    <w:rsid w:val="00784318"/>
    <w:rsid w:val="0078448F"/>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AF"/>
    <w:rsid w:val="0079107B"/>
    <w:rsid w:val="00791181"/>
    <w:rsid w:val="00791555"/>
    <w:rsid w:val="00791D6B"/>
    <w:rsid w:val="00791DEF"/>
    <w:rsid w:val="00792692"/>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56C"/>
    <w:rsid w:val="007A29D2"/>
    <w:rsid w:val="007A2A53"/>
    <w:rsid w:val="007A2CAB"/>
    <w:rsid w:val="007A3259"/>
    <w:rsid w:val="007A32FF"/>
    <w:rsid w:val="007A337D"/>
    <w:rsid w:val="007A33BE"/>
    <w:rsid w:val="007A3CDD"/>
    <w:rsid w:val="007A411E"/>
    <w:rsid w:val="007A41E1"/>
    <w:rsid w:val="007A448E"/>
    <w:rsid w:val="007A49EC"/>
    <w:rsid w:val="007A4D69"/>
    <w:rsid w:val="007A51B4"/>
    <w:rsid w:val="007A51DF"/>
    <w:rsid w:val="007A5363"/>
    <w:rsid w:val="007A55CA"/>
    <w:rsid w:val="007A5814"/>
    <w:rsid w:val="007A5B97"/>
    <w:rsid w:val="007A5B9C"/>
    <w:rsid w:val="007A5BD1"/>
    <w:rsid w:val="007A5CD6"/>
    <w:rsid w:val="007A5FDE"/>
    <w:rsid w:val="007A6177"/>
    <w:rsid w:val="007A6245"/>
    <w:rsid w:val="007A6E59"/>
    <w:rsid w:val="007A725C"/>
    <w:rsid w:val="007A7607"/>
    <w:rsid w:val="007A7CFD"/>
    <w:rsid w:val="007A7D2D"/>
    <w:rsid w:val="007A7E09"/>
    <w:rsid w:val="007A7E61"/>
    <w:rsid w:val="007A7E75"/>
    <w:rsid w:val="007A7F3D"/>
    <w:rsid w:val="007B026D"/>
    <w:rsid w:val="007B03BC"/>
    <w:rsid w:val="007B046B"/>
    <w:rsid w:val="007B04ED"/>
    <w:rsid w:val="007B094D"/>
    <w:rsid w:val="007B0A63"/>
    <w:rsid w:val="007B16BD"/>
    <w:rsid w:val="007B1865"/>
    <w:rsid w:val="007B1996"/>
    <w:rsid w:val="007B1A9A"/>
    <w:rsid w:val="007B211F"/>
    <w:rsid w:val="007B234D"/>
    <w:rsid w:val="007B266A"/>
    <w:rsid w:val="007B2719"/>
    <w:rsid w:val="007B2B08"/>
    <w:rsid w:val="007B2C0C"/>
    <w:rsid w:val="007B2CD9"/>
    <w:rsid w:val="007B2CFF"/>
    <w:rsid w:val="007B2D17"/>
    <w:rsid w:val="007B323A"/>
    <w:rsid w:val="007B341E"/>
    <w:rsid w:val="007B34B0"/>
    <w:rsid w:val="007B34B9"/>
    <w:rsid w:val="007B3A45"/>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225"/>
    <w:rsid w:val="007B7CA9"/>
    <w:rsid w:val="007B7EA7"/>
    <w:rsid w:val="007C019D"/>
    <w:rsid w:val="007C045C"/>
    <w:rsid w:val="007C0619"/>
    <w:rsid w:val="007C086D"/>
    <w:rsid w:val="007C0976"/>
    <w:rsid w:val="007C0AB8"/>
    <w:rsid w:val="007C0C5A"/>
    <w:rsid w:val="007C109D"/>
    <w:rsid w:val="007C1209"/>
    <w:rsid w:val="007C1299"/>
    <w:rsid w:val="007C1905"/>
    <w:rsid w:val="007C1974"/>
    <w:rsid w:val="007C1F01"/>
    <w:rsid w:val="007C21BE"/>
    <w:rsid w:val="007C23C5"/>
    <w:rsid w:val="007C2465"/>
    <w:rsid w:val="007C26B1"/>
    <w:rsid w:val="007C26F4"/>
    <w:rsid w:val="007C2BB1"/>
    <w:rsid w:val="007C2D6F"/>
    <w:rsid w:val="007C2ED4"/>
    <w:rsid w:val="007C3134"/>
    <w:rsid w:val="007C3300"/>
    <w:rsid w:val="007C3396"/>
    <w:rsid w:val="007C3494"/>
    <w:rsid w:val="007C3863"/>
    <w:rsid w:val="007C3C87"/>
    <w:rsid w:val="007C3E56"/>
    <w:rsid w:val="007C3F4C"/>
    <w:rsid w:val="007C4053"/>
    <w:rsid w:val="007C4449"/>
    <w:rsid w:val="007C457C"/>
    <w:rsid w:val="007C4848"/>
    <w:rsid w:val="007C4DDB"/>
    <w:rsid w:val="007C4F4D"/>
    <w:rsid w:val="007C51EF"/>
    <w:rsid w:val="007C532C"/>
    <w:rsid w:val="007C53D6"/>
    <w:rsid w:val="007C5419"/>
    <w:rsid w:val="007C57C7"/>
    <w:rsid w:val="007C5B79"/>
    <w:rsid w:val="007C5CB7"/>
    <w:rsid w:val="007C5EB6"/>
    <w:rsid w:val="007C5FAF"/>
    <w:rsid w:val="007C61A8"/>
    <w:rsid w:val="007C63E7"/>
    <w:rsid w:val="007C6A40"/>
    <w:rsid w:val="007C6DA8"/>
    <w:rsid w:val="007C6F56"/>
    <w:rsid w:val="007C7011"/>
    <w:rsid w:val="007C7043"/>
    <w:rsid w:val="007C71B2"/>
    <w:rsid w:val="007C79BC"/>
    <w:rsid w:val="007C7F2A"/>
    <w:rsid w:val="007C7F82"/>
    <w:rsid w:val="007D0809"/>
    <w:rsid w:val="007D0BBD"/>
    <w:rsid w:val="007D0E6E"/>
    <w:rsid w:val="007D0F7C"/>
    <w:rsid w:val="007D0FF3"/>
    <w:rsid w:val="007D1341"/>
    <w:rsid w:val="007D1938"/>
    <w:rsid w:val="007D19AE"/>
    <w:rsid w:val="007D20E7"/>
    <w:rsid w:val="007D2282"/>
    <w:rsid w:val="007D23DF"/>
    <w:rsid w:val="007D27EC"/>
    <w:rsid w:val="007D2C4A"/>
    <w:rsid w:val="007D2EA2"/>
    <w:rsid w:val="007D30A3"/>
    <w:rsid w:val="007D3206"/>
    <w:rsid w:val="007D3592"/>
    <w:rsid w:val="007D3897"/>
    <w:rsid w:val="007D3DFC"/>
    <w:rsid w:val="007D42DC"/>
    <w:rsid w:val="007D42EF"/>
    <w:rsid w:val="007D44F6"/>
    <w:rsid w:val="007D5201"/>
    <w:rsid w:val="007D53D4"/>
    <w:rsid w:val="007D5B27"/>
    <w:rsid w:val="007D5D0B"/>
    <w:rsid w:val="007D651D"/>
    <w:rsid w:val="007D65B6"/>
    <w:rsid w:val="007D6609"/>
    <w:rsid w:val="007D667A"/>
    <w:rsid w:val="007D6692"/>
    <w:rsid w:val="007D6B83"/>
    <w:rsid w:val="007D6D51"/>
    <w:rsid w:val="007D7200"/>
    <w:rsid w:val="007D7373"/>
    <w:rsid w:val="007D73A7"/>
    <w:rsid w:val="007D74A9"/>
    <w:rsid w:val="007D7689"/>
    <w:rsid w:val="007D77FD"/>
    <w:rsid w:val="007D7AF1"/>
    <w:rsid w:val="007D7DB9"/>
    <w:rsid w:val="007D7E03"/>
    <w:rsid w:val="007E0189"/>
    <w:rsid w:val="007E04DD"/>
    <w:rsid w:val="007E0AFF"/>
    <w:rsid w:val="007E0ED4"/>
    <w:rsid w:val="007E0EF6"/>
    <w:rsid w:val="007E0FD7"/>
    <w:rsid w:val="007E12C2"/>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5FA"/>
    <w:rsid w:val="007E466D"/>
    <w:rsid w:val="007E498B"/>
    <w:rsid w:val="007E49B5"/>
    <w:rsid w:val="007E4B39"/>
    <w:rsid w:val="007E4D2A"/>
    <w:rsid w:val="007E4EF5"/>
    <w:rsid w:val="007E50C5"/>
    <w:rsid w:val="007E5171"/>
    <w:rsid w:val="007E5261"/>
    <w:rsid w:val="007E539B"/>
    <w:rsid w:val="007E554D"/>
    <w:rsid w:val="007E575F"/>
    <w:rsid w:val="007E59E1"/>
    <w:rsid w:val="007E5BED"/>
    <w:rsid w:val="007E5D73"/>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BA2"/>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B11"/>
    <w:rsid w:val="00800B86"/>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8D4"/>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A73"/>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2A"/>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BF9"/>
    <w:rsid w:val="00820D12"/>
    <w:rsid w:val="00820F0C"/>
    <w:rsid w:val="00820FD7"/>
    <w:rsid w:val="0082100A"/>
    <w:rsid w:val="008212E4"/>
    <w:rsid w:val="0082225B"/>
    <w:rsid w:val="008227E2"/>
    <w:rsid w:val="00822EE9"/>
    <w:rsid w:val="0082303F"/>
    <w:rsid w:val="00823486"/>
    <w:rsid w:val="008235AD"/>
    <w:rsid w:val="00823965"/>
    <w:rsid w:val="00823FBC"/>
    <w:rsid w:val="008242EF"/>
    <w:rsid w:val="00824306"/>
    <w:rsid w:val="008243CE"/>
    <w:rsid w:val="00824547"/>
    <w:rsid w:val="00824DAB"/>
    <w:rsid w:val="00824DB1"/>
    <w:rsid w:val="00824EB2"/>
    <w:rsid w:val="00824F86"/>
    <w:rsid w:val="0082548D"/>
    <w:rsid w:val="00825F12"/>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ADC"/>
    <w:rsid w:val="00832197"/>
    <w:rsid w:val="008322AA"/>
    <w:rsid w:val="00832494"/>
    <w:rsid w:val="008326D8"/>
    <w:rsid w:val="00832803"/>
    <w:rsid w:val="00833559"/>
    <w:rsid w:val="00833B5D"/>
    <w:rsid w:val="00833E5A"/>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6EB9"/>
    <w:rsid w:val="00837B78"/>
    <w:rsid w:val="00840208"/>
    <w:rsid w:val="00840696"/>
    <w:rsid w:val="0084089A"/>
    <w:rsid w:val="00840D2E"/>
    <w:rsid w:val="00840E65"/>
    <w:rsid w:val="00841011"/>
    <w:rsid w:val="008410F3"/>
    <w:rsid w:val="00841462"/>
    <w:rsid w:val="00841737"/>
    <w:rsid w:val="008417B8"/>
    <w:rsid w:val="00841AFD"/>
    <w:rsid w:val="00841B9D"/>
    <w:rsid w:val="0084292A"/>
    <w:rsid w:val="00842B80"/>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0C4B"/>
    <w:rsid w:val="008512EC"/>
    <w:rsid w:val="00851413"/>
    <w:rsid w:val="0085145F"/>
    <w:rsid w:val="008519F1"/>
    <w:rsid w:val="00851A1A"/>
    <w:rsid w:val="00851A29"/>
    <w:rsid w:val="00851D0E"/>
    <w:rsid w:val="00851DB5"/>
    <w:rsid w:val="00851EA1"/>
    <w:rsid w:val="00852395"/>
    <w:rsid w:val="008525B3"/>
    <w:rsid w:val="0085275D"/>
    <w:rsid w:val="00852A96"/>
    <w:rsid w:val="00852C7B"/>
    <w:rsid w:val="00852D51"/>
    <w:rsid w:val="00852DD0"/>
    <w:rsid w:val="00852F12"/>
    <w:rsid w:val="00853049"/>
    <w:rsid w:val="00853173"/>
    <w:rsid w:val="00853320"/>
    <w:rsid w:val="008533E6"/>
    <w:rsid w:val="00853536"/>
    <w:rsid w:val="00853620"/>
    <w:rsid w:val="008536B3"/>
    <w:rsid w:val="00853DE4"/>
    <w:rsid w:val="008540C9"/>
    <w:rsid w:val="0085429C"/>
    <w:rsid w:val="008544C2"/>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6FAC"/>
    <w:rsid w:val="0085713E"/>
    <w:rsid w:val="0085718D"/>
    <w:rsid w:val="008578BC"/>
    <w:rsid w:val="008578E4"/>
    <w:rsid w:val="00857A47"/>
    <w:rsid w:val="00857AFB"/>
    <w:rsid w:val="00857B5A"/>
    <w:rsid w:val="00857C9A"/>
    <w:rsid w:val="00857F0B"/>
    <w:rsid w:val="00860040"/>
    <w:rsid w:val="0086035D"/>
    <w:rsid w:val="008605E3"/>
    <w:rsid w:val="00860A65"/>
    <w:rsid w:val="00860A68"/>
    <w:rsid w:val="00860B0F"/>
    <w:rsid w:val="00860C24"/>
    <w:rsid w:val="00860ED6"/>
    <w:rsid w:val="00861050"/>
    <w:rsid w:val="00861273"/>
    <w:rsid w:val="008614C5"/>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A21"/>
    <w:rsid w:val="00866D5F"/>
    <w:rsid w:val="00866E26"/>
    <w:rsid w:val="0086727D"/>
    <w:rsid w:val="0086780A"/>
    <w:rsid w:val="00867941"/>
    <w:rsid w:val="00867A03"/>
    <w:rsid w:val="00867E56"/>
    <w:rsid w:val="008701D0"/>
    <w:rsid w:val="008703CF"/>
    <w:rsid w:val="00870612"/>
    <w:rsid w:val="00870666"/>
    <w:rsid w:val="00870820"/>
    <w:rsid w:val="008709C3"/>
    <w:rsid w:val="00870CAA"/>
    <w:rsid w:val="00870D78"/>
    <w:rsid w:val="00870E64"/>
    <w:rsid w:val="00870E9E"/>
    <w:rsid w:val="00870ED4"/>
    <w:rsid w:val="00871157"/>
    <w:rsid w:val="008712F6"/>
    <w:rsid w:val="00871521"/>
    <w:rsid w:val="00871955"/>
    <w:rsid w:val="00871AD1"/>
    <w:rsid w:val="00871C98"/>
    <w:rsid w:val="00871D2B"/>
    <w:rsid w:val="00871D45"/>
    <w:rsid w:val="0087231D"/>
    <w:rsid w:val="008724E4"/>
    <w:rsid w:val="008729B7"/>
    <w:rsid w:val="00872C97"/>
    <w:rsid w:val="00872D7C"/>
    <w:rsid w:val="00873025"/>
    <w:rsid w:val="00873523"/>
    <w:rsid w:val="00873700"/>
    <w:rsid w:val="0087375D"/>
    <w:rsid w:val="00873B38"/>
    <w:rsid w:val="00873D97"/>
    <w:rsid w:val="00873DFF"/>
    <w:rsid w:val="00873E29"/>
    <w:rsid w:val="00873EBC"/>
    <w:rsid w:val="008741ED"/>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684"/>
    <w:rsid w:val="00883E63"/>
    <w:rsid w:val="00884740"/>
    <w:rsid w:val="0088479B"/>
    <w:rsid w:val="00884A6F"/>
    <w:rsid w:val="00884A90"/>
    <w:rsid w:val="00884B02"/>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5FB"/>
    <w:rsid w:val="00891B2F"/>
    <w:rsid w:val="008920D7"/>
    <w:rsid w:val="0089225F"/>
    <w:rsid w:val="00892539"/>
    <w:rsid w:val="0089273A"/>
    <w:rsid w:val="0089293C"/>
    <w:rsid w:val="00893007"/>
    <w:rsid w:val="00893658"/>
    <w:rsid w:val="0089464B"/>
    <w:rsid w:val="00894B2F"/>
    <w:rsid w:val="00894DD8"/>
    <w:rsid w:val="008955E3"/>
    <w:rsid w:val="00895757"/>
    <w:rsid w:val="008958CB"/>
    <w:rsid w:val="008959B4"/>
    <w:rsid w:val="00895BF0"/>
    <w:rsid w:val="008962DC"/>
    <w:rsid w:val="00896452"/>
    <w:rsid w:val="0089663F"/>
    <w:rsid w:val="00896A21"/>
    <w:rsid w:val="00896F59"/>
    <w:rsid w:val="00896F72"/>
    <w:rsid w:val="00897024"/>
    <w:rsid w:val="008970B8"/>
    <w:rsid w:val="00897505"/>
    <w:rsid w:val="00897D88"/>
    <w:rsid w:val="008A043E"/>
    <w:rsid w:val="008A046C"/>
    <w:rsid w:val="008A05B6"/>
    <w:rsid w:val="008A06A7"/>
    <w:rsid w:val="008A1431"/>
    <w:rsid w:val="008A1692"/>
    <w:rsid w:val="008A1BDD"/>
    <w:rsid w:val="008A1C4F"/>
    <w:rsid w:val="008A1D54"/>
    <w:rsid w:val="008A1E99"/>
    <w:rsid w:val="008A20C2"/>
    <w:rsid w:val="008A2490"/>
    <w:rsid w:val="008A24AA"/>
    <w:rsid w:val="008A26EA"/>
    <w:rsid w:val="008A2910"/>
    <w:rsid w:val="008A3125"/>
    <w:rsid w:val="008A31D2"/>
    <w:rsid w:val="008A334A"/>
    <w:rsid w:val="008A373B"/>
    <w:rsid w:val="008A3A03"/>
    <w:rsid w:val="008A3B91"/>
    <w:rsid w:val="008A42AA"/>
    <w:rsid w:val="008A477C"/>
    <w:rsid w:val="008A4B78"/>
    <w:rsid w:val="008A4E03"/>
    <w:rsid w:val="008A562C"/>
    <w:rsid w:val="008A571C"/>
    <w:rsid w:val="008A6684"/>
    <w:rsid w:val="008A66FE"/>
    <w:rsid w:val="008A6717"/>
    <w:rsid w:val="008A6B8C"/>
    <w:rsid w:val="008A6C3F"/>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678"/>
    <w:rsid w:val="008B3765"/>
    <w:rsid w:val="008B3C1C"/>
    <w:rsid w:val="008B4227"/>
    <w:rsid w:val="008B4C55"/>
    <w:rsid w:val="008B4D3E"/>
    <w:rsid w:val="008B4D69"/>
    <w:rsid w:val="008B4D9D"/>
    <w:rsid w:val="008B5407"/>
    <w:rsid w:val="008B56D4"/>
    <w:rsid w:val="008B5701"/>
    <w:rsid w:val="008B5B45"/>
    <w:rsid w:val="008B5E54"/>
    <w:rsid w:val="008B6087"/>
    <w:rsid w:val="008B6228"/>
    <w:rsid w:val="008B62BE"/>
    <w:rsid w:val="008B63FE"/>
    <w:rsid w:val="008B66BF"/>
    <w:rsid w:val="008B6A29"/>
    <w:rsid w:val="008B6C52"/>
    <w:rsid w:val="008B7102"/>
    <w:rsid w:val="008B7309"/>
    <w:rsid w:val="008B73A1"/>
    <w:rsid w:val="008B747D"/>
    <w:rsid w:val="008B768D"/>
    <w:rsid w:val="008B7C8A"/>
    <w:rsid w:val="008C03BD"/>
    <w:rsid w:val="008C0505"/>
    <w:rsid w:val="008C055D"/>
    <w:rsid w:val="008C0D77"/>
    <w:rsid w:val="008C0DEC"/>
    <w:rsid w:val="008C0ECB"/>
    <w:rsid w:val="008C1860"/>
    <w:rsid w:val="008C195A"/>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3AB"/>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D1B"/>
    <w:rsid w:val="008D300E"/>
    <w:rsid w:val="008D31AA"/>
    <w:rsid w:val="008D355C"/>
    <w:rsid w:val="008D3642"/>
    <w:rsid w:val="008D3D8C"/>
    <w:rsid w:val="008D422F"/>
    <w:rsid w:val="008D4AAF"/>
    <w:rsid w:val="008D4AD9"/>
    <w:rsid w:val="008D4B36"/>
    <w:rsid w:val="008D4D56"/>
    <w:rsid w:val="008D4EB2"/>
    <w:rsid w:val="008D5204"/>
    <w:rsid w:val="008D5259"/>
    <w:rsid w:val="008D5398"/>
    <w:rsid w:val="008D5845"/>
    <w:rsid w:val="008D58EC"/>
    <w:rsid w:val="008D5A31"/>
    <w:rsid w:val="008D5DBF"/>
    <w:rsid w:val="008D5E96"/>
    <w:rsid w:val="008D632A"/>
    <w:rsid w:val="008D6C16"/>
    <w:rsid w:val="008D6CFE"/>
    <w:rsid w:val="008D7205"/>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58"/>
    <w:rsid w:val="008E0DB1"/>
    <w:rsid w:val="008E10FE"/>
    <w:rsid w:val="008E12C0"/>
    <w:rsid w:val="008E1552"/>
    <w:rsid w:val="008E17F4"/>
    <w:rsid w:val="008E25DF"/>
    <w:rsid w:val="008E263A"/>
    <w:rsid w:val="008E26C8"/>
    <w:rsid w:val="008E2E40"/>
    <w:rsid w:val="008E3023"/>
    <w:rsid w:val="008E3576"/>
    <w:rsid w:val="008E35DC"/>
    <w:rsid w:val="008E369D"/>
    <w:rsid w:val="008E396B"/>
    <w:rsid w:val="008E3A6B"/>
    <w:rsid w:val="008E3AB4"/>
    <w:rsid w:val="008E3FC0"/>
    <w:rsid w:val="008E4060"/>
    <w:rsid w:val="008E41DE"/>
    <w:rsid w:val="008E4266"/>
    <w:rsid w:val="008E4B8C"/>
    <w:rsid w:val="008E4BDE"/>
    <w:rsid w:val="008E4DA5"/>
    <w:rsid w:val="008E4E11"/>
    <w:rsid w:val="008E4E99"/>
    <w:rsid w:val="008E4EC3"/>
    <w:rsid w:val="008E508E"/>
    <w:rsid w:val="008E5378"/>
    <w:rsid w:val="008E537F"/>
    <w:rsid w:val="008E5515"/>
    <w:rsid w:val="008E56DA"/>
    <w:rsid w:val="008E5B13"/>
    <w:rsid w:val="008E5CEF"/>
    <w:rsid w:val="008E5FCF"/>
    <w:rsid w:val="008E600C"/>
    <w:rsid w:val="008E625C"/>
    <w:rsid w:val="008E644D"/>
    <w:rsid w:val="008E64BB"/>
    <w:rsid w:val="008E654A"/>
    <w:rsid w:val="008E6956"/>
    <w:rsid w:val="008E6AB8"/>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26C"/>
    <w:rsid w:val="008F2378"/>
    <w:rsid w:val="008F25D7"/>
    <w:rsid w:val="008F26C8"/>
    <w:rsid w:val="008F2C7C"/>
    <w:rsid w:val="008F2CF7"/>
    <w:rsid w:val="008F2D07"/>
    <w:rsid w:val="008F2DB0"/>
    <w:rsid w:val="008F3009"/>
    <w:rsid w:val="008F3161"/>
    <w:rsid w:val="008F3184"/>
    <w:rsid w:val="008F34F1"/>
    <w:rsid w:val="008F4505"/>
    <w:rsid w:val="008F4A2D"/>
    <w:rsid w:val="008F4B0A"/>
    <w:rsid w:val="008F5229"/>
    <w:rsid w:val="008F54D0"/>
    <w:rsid w:val="008F5AA4"/>
    <w:rsid w:val="008F5D60"/>
    <w:rsid w:val="008F6458"/>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433"/>
    <w:rsid w:val="0090470D"/>
    <w:rsid w:val="009056FB"/>
    <w:rsid w:val="009058D2"/>
    <w:rsid w:val="00906411"/>
    <w:rsid w:val="00906821"/>
    <w:rsid w:val="00906CB1"/>
    <w:rsid w:val="00906D7E"/>
    <w:rsid w:val="0090730C"/>
    <w:rsid w:val="00907520"/>
    <w:rsid w:val="0090763E"/>
    <w:rsid w:val="0090767E"/>
    <w:rsid w:val="00907725"/>
    <w:rsid w:val="00907819"/>
    <w:rsid w:val="00907FA6"/>
    <w:rsid w:val="00910494"/>
    <w:rsid w:val="009108E9"/>
    <w:rsid w:val="00910AD8"/>
    <w:rsid w:val="00911712"/>
    <w:rsid w:val="00911B7A"/>
    <w:rsid w:val="00911D4D"/>
    <w:rsid w:val="0091230A"/>
    <w:rsid w:val="00912498"/>
    <w:rsid w:val="00912604"/>
    <w:rsid w:val="00912A91"/>
    <w:rsid w:val="00912D34"/>
    <w:rsid w:val="00912E8D"/>
    <w:rsid w:val="0091306D"/>
    <w:rsid w:val="009135C6"/>
    <w:rsid w:val="00913759"/>
    <w:rsid w:val="00913B4C"/>
    <w:rsid w:val="00913D29"/>
    <w:rsid w:val="00914199"/>
    <w:rsid w:val="00914243"/>
    <w:rsid w:val="009142B0"/>
    <w:rsid w:val="009142BA"/>
    <w:rsid w:val="0091452D"/>
    <w:rsid w:val="0091464B"/>
    <w:rsid w:val="0091464F"/>
    <w:rsid w:val="00914800"/>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3F"/>
    <w:rsid w:val="009205B2"/>
    <w:rsid w:val="00920E65"/>
    <w:rsid w:val="00920FDC"/>
    <w:rsid w:val="0092126F"/>
    <w:rsid w:val="009214FF"/>
    <w:rsid w:val="00921D3C"/>
    <w:rsid w:val="00921D82"/>
    <w:rsid w:val="009220B7"/>
    <w:rsid w:val="009225B4"/>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1E6"/>
    <w:rsid w:val="00936236"/>
    <w:rsid w:val="00936400"/>
    <w:rsid w:val="0093682F"/>
    <w:rsid w:val="00936CB1"/>
    <w:rsid w:val="00936D01"/>
    <w:rsid w:val="0093734F"/>
    <w:rsid w:val="009373BD"/>
    <w:rsid w:val="00937716"/>
    <w:rsid w:val="00937749"/>
    <w:rsid w:val="009403BD"/>
    <w:rsid w:val="00940CA3"/>
    <w:rsid w:val="00940D71"/>
    <w:rsid w:val="00940DC6"/>
    <w:rsid w:val="00940F65"/>
    <w:rsid w:val="009411A4"/>
    <w:rsid w:val="00941687"/>
    <w:rsid w:val="009417BA"/>
    <w:rsid w:val="009418F8"/>
    <w:rsid w:val="00941C46"/>
    <w:rsid w:val="00941D46"/>
    <w:rsid w:val="009422A2"/>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0E06"/>
    <w:rsid w:val="0095115B"/>
    <w:rsid w:val="0095166F"/>
    <w:rsid w:val="00951ECB"/>
    <w:rsid w:val="0095209F"/>
    <w:rsid w:val="00952138"/>
    <w:rsid w:val="009523DF"/>
    <w:rsid w:val="0095256E"/>
    <w:rsid w:val="0095273C"/>
    <w:rsid w:val="009528CA"/>
    <w:rsid w:val="009529AA"/>
    <w:rsid w:val="00952EB1"/>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0B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EA"/>
    <w:rsid w:val="009671DE"/>
    <w:rsid w:val="009673CD"/>
    <w:rsid w:val="009676F3"/>
    <w:rsid w:val="00967C5E"/>
    <w:rsid w:val="00967CAE"/>
    <w:rsid w:val="00970512"/>
    <w:rsid w:val="00970A4F"/>
    <w:rsid w:val="00970B8B"/>
    <w:rsid w:val="00970C01"/>
    <w:rsid w:val="00970E7C"/>
    <w:rsid w:val="0097128D"/>
    <w:rsid w:val="0097165A"/>
    <w:rsid w:val="009717AA"/>
    <w:rsid w:val="00971D1B"/>
    <w:rsid w:val="00971D61"/>
    <w:rsid w:val="00972A19"/>
    <w:rsid w:val="00972C4A"/>
    <w:rsid w:val="00972EBD"/>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C0C"/>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1F"/>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DE7"/>
    <w:rsid w:val="00986EB9"/>
    <w:rsid w:val="00986F77"/>
    <w:rsid w:val="00987189"/>
    <w:rsid w:val="009873A3"/>
    <w:rsid w:val="009874E9"/>
    <w:rsid w:val="00987536"/>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25"/>
    <w:rsid w:val="009A07CA"/>
    <w:rsid w:val="009A082B"/>
    <w:rsid w:val="009A0D4C"/>
    <w:rsid w:val="009A125B"/>
    <w:rsid w:val="009A14EB"/>
    <w:rsid w:val="009A16BB"/>
    <w:rsid w:val="009A18AB"/>
    <w:rsid w:val="009A1A1C"/>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0E10"/>
    <w:rsid w:val="009B119F"/>
    <w:rsid w:val="009B125B"/>
    <w:rsid w:val="009B12B2"/>
    <w:rsid w:val="009B1438"/>
    <w:rsid w:val="009B1EC0"/>
    <w:rsid w:val="009B21FC"/>
    <w:rsid w:val="009B24ED"/>
    <w:rsid w:val="009B253C"/>
    <w:rsid w:val="009B28BD"/>
    <w:rsid w:val="009B298A"/>
    <w:rsid w:val="009B2A6A"/>
    <w:rsid w:val="009B2C69"/>
    <w:rsid w:val="009B327B"/>
    <w:rsid w:val="009B39C1"/>
    <w:rsid w:val="009B47FB"/>
    <w:rsid w:val="009B4AF4"/>
    <w:rsid w:val="009B4D6D"/>
    <w:rsid w:val="009B56A5"/>
    <w:rsid w:val="009B57FD"/>
    <w:rsid w:val="009B6177"/>
    <w:rsid w:val="009B6518"/>
    <w:rsid w:val="009B6646"/>
    <w:rsid w:val="009B66E9"/>
    <w:rsid w:val="009B6DAD"/>
    <w:rsid w:val="009B6FE9"/>
    <w:rsid w:val="009B702A"/>
    <w:rsid w:val="009B708E"/>
    <w:rsid w:val="009B70D3"/>
    <w:rsid w:val="009B76E0"/>
    <w:rsid w:val="009B7A8B"/>
    <w:rsid w:val="009B7E86"/>
    <w:rsid w:val="009B7FB2"/>
    <w:rsid w:val="009C027F"/>
    <w:rsid w:val="009C08A8"/>
    <w:rsid w:val="009C0B7C"/>
    <w:rsid w:val="009C10FD"/>
    <w:rsid w:val="009C160E"/>
    <w:rsid w:val="009C1B5B"/>
    <w:rsid w:val="009C1CDC"/>
    <w:rsid w:val="009C1D5E"/>
    <w:rsid w:val="009C2071"/>
    <w:rsid w:val="009C22D0"/>
    <w:rsid w:val="009C23CC"/>
    <w:rsid w:val="009C2775"/>
    <w:rsid w:val="009C2E3E"/>
    <w:rsid w:val="009C3174"/>
    <w:rsid w:val="009C31EC"/>
    <w:rsid w:val="009C34CC"/>
    <w:rsid w:val="009C3DDB"/>
    <w:rsid w:val="009C3E2A"/>
    <w:rsid w:val="009C40CB"/>
    <w:rsid w:val="009C4194"/>
    <w:rsid w:val="009C496A"/>
    <w:rsid w:val="009C4C13"/>
    <w:rsid w:val="009C4EB5"/>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95D"/>
    <w:rsid w:val="009D0E09"/>
    <w:rsid w:val="009D0E8C"/>
    <w:rsid w:val="009D1070"/>
    <w:rsid w:val="009D12FE"/>
    <w:rsid w:val="009D148F"/>
    <w:rsid w:val="009D1662"/>
    <w:rsid w:val="009D1772"/>
    <w:rsid w:val="009D19CE"/>
    <w:rsid w:val="009D1AB3"/>
    <w:rsid w:val="009D2340"/>
    <w:rsid w:val="009D23E0"/>
    <w:rsid w:val="009D2504"/>
    <w:rsid w:val="009D28DE"/>
    <w:rsid w:val="009D2989"/>
    <w:rsid w:val="009D299F"/>
    <w:rsid w:val="009D2C3A"/>
    <w:rsid w:val="009D3FC1"/>
    <w:rsid w:val="009D40FB"/>
    <w:rsid w:val="009D43C3"/>
    <w:rsid w:val="009D504E"/>
    <w:rsid w:val="009D5318"/>
    <w:rsid w:val="009D5380"/>
    <w:rsid w:val="009D651C"/>
    <w:rsid w:val="009D68B3"/>
    <w:rsid w:val="009D6914"/>
    <w:rsid w:val="009D6C52"/>
    <w:rsid w:val="009D7052"/>
    <w:rsid w:val="009D70C6"/>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051"/>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19D"/>
    <w:rsid w:val="009E63D5"/>
    <w:rsid w:val="009E68B4"/>
    <w:rsid w:val="009E6E98"/>
    <w:rsid w:val="009E6E9B"/>
    <w:rsid w:val="009E6FC8"/>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405"/>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A01"/>
    <w:rsid w:val="00A04A5F"/>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198"/>
    <w:rsid w:val="00A113BD"/>
    <w:rsid w:val="00A11BC0"/>
    <w:rsid w:val="00A11C07"/>
    <w:rsid w:val="00A11C15"/>
    <w:rsid w:val="00A11DAD"/>
    <w:rsid w:val="00A1265D"/>
    <w:rsid w:val="00A126F1"/>
    <w:rsid w:val="00A128E7"/>
    <w:rsid w:val="00A12D86"/>
    <w:rsid w:val="00A12D95"/>
    <w:rsid w:val="00A136D7"/>
    <w:rsid w:val="00A137D0"/>
    <w:rsid w:val="00A13924"/>
    <w:rsid w:val="00A13D28"/>
    <w:rsid w:val="00A143AB"/>
    <w:rsid w:val="00A1462B"/>
    <w:rsid w:val="00A147D2"/>
    <w:rsid w:val="00A149A2"/>
    <w:rsid w:val="00A14CB3"/>
    <w:rsid w:val="00A15026"/>
    <w:rsid w:val="00A1504B"/>
    <w:rsid w:val="00A150EC"/>
    <w:rsid w:val="00A152BB"/>
    <w:rsid w:val="00A15749"/>
    <w:rsid w:val="00A15C80"/>
    <w:rsid w:val="00A15F4B"/>
    <w:rsid w:val="00A1615F"/>
    <w:rsid w:val="00A16A49"/>
    <w:rsid w:val="00A16A71"/>
    <w:rsid w:val="00A16EBA"/>
    <w:rsid w:val="00A17736"/>
    <w:rsid w:val="00A177A7"/>
    <w:rsid w:val="00A2054D"/>
    <w:rsid w:val="00A205BB"/>
    <w:rsid w:val="00A20616"/>
    <w:rsid w:val="00A2066F"/>
    <w:rsid w:val="00A208F0"/>
    <w:rsid w:val="00A20B35"/>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AA3"/>
    <w:rsid w:val="00A23FC9"/>
    <w:rsid w:val="00A24462"/>
    <w:rsid w:val="00A249EA"/>
    <w:rsid w:val="00A24AAC"/>
    <w:rsid w:val="00A24D1E"/>
    <w:rsid w:val="00A24FB1"/>
    <w:rsid w:val="00A25024"/>
    <w:rsid w:val="00A251D5"/>
    <w:rsid w:val="00A2533F"/>
    <w:rsid w:val="00A261CE"/>
    <w:rsid w:val="00A262F2"/>
    <w:rsid w:val="00A2648E"/>
    <w:rsid w:val="00A265E1"/>
    <w:rsid w:val="00A26699"/>
    <w:rsid w:val="00A26718"/>
    <w:rsid w:val="00A26892"/>
    <w:rsid w:val="00A268DA"/>
    <w:rsid w:val="00A276B7"/>
    <w:rsid w:val="00A276E4"/>
    <w:rsid w:val="00A27763"/>
    <w:rsid w:val="00A279ED"/>
    <w:rsid w:val="00A27AD9"/>
    <w:rsid w:val="00A27D1C"/>
    <w:rsid w:val="00A302BB"/>
    <w:rsid w:val="00A30B36"/>
    <w:rsid w:val="00A310C3"/>
    <w:rsid w:val="00A3122E"/>
    <w:rsid w:val="00A31440"/>
    <w:rsid w:val="00A3193D"/>
    <w:rsid w:val="00A31B9D"/>
    <w:rsid w:val="00A31D26"/>
    <w:rsid w:val="00A31FF1"/>
    <w:rsid w:val="00A325DE"/>
    <w:rsid w:val="00A32C6E"/>
    <w:rsid w:val="00A33015"/>
    <w:rsid w:val="00A33164"/>
    <w:rsid w:val="00A333A2"/>
    <w:rsid w:val="00A333BC"/>
    <w:rsid w:val="00A334EF"/>
    <w:rsid w:val="00A3351C"/>
    <w:rsid w:val="00A336C3"/>
    <w:rsid w:val="00A337CF"/>
    <w:rsid w:val="00A33CDE"/>
    <w:rsid w:val="00A33F3F"/>
    <w:rsid w:val="00A342C5"/>
    <w:rsid w:val="00A349A1"/>
    <w:rsid w:val="00A3563E"/>
    <w:rsid w:val="00A35647"/>
    <w:rsid w:val="00A35B6C"/>
    <w:rsid w:val="00A35C7B"/>
    <w:rsid w:val="00A35EBF"/>
    <w:rsid w:val="00A3625B"/>
    <w:rsid w:val="00A3627E"/>
    <w:rsid w:val="00A362F4"/>
    <w:rsid w:val="00A36820"/>
    <w:rsid w:val="00A37488"/>
    <w:rsid w:val="00A375D7"/>
    <w:rsid w:val="00A378CB"/>
    <w:rsid w:val="00A37C27"/>
    <w:rsid w:val="00A40022"/>
    <w:rsid w:val="00A400DB"/>
    <w:rsid w:val="00A40166"/>
    <w:rsid w:val="00A40187"/>
    <w:rsid w:val="00A40371"/>
    <w:rsid w:val="00A4063F"/>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1B9"/>
    <w:rsid w:val="00A5245C"/>
    <w:rsid w:val="00A5295E"/>
    <w:rsid w:val="00A52CF2"/>
    <w:rsid w:val="00A53579"/>
    <w:rsid w:val="00A537A9"/>
    <w:rsid w:val="00A53C98"/>
    <w:rsid w:val="00A54103"/>
    <w:rsid w:val="00A541ED"/>
    <w:rsid w:val="00A5475A"/>
    <w:rsid w:val="00A54F6B"/>
    <w:rsid w:val="00A54F6F"/>
    <w:rsid w:val="00A54FB8"/>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5F3"/>
    <w:rsid w:val="00A63ABF"/>
    <w:rsid w:val="00A63C59"/>
    <w:rsid w:val="00A63CA0"/>
    <w:rsid w:val="00A63EA9"/>
    <w:rsid w:val="00A6405C"/>
    <w:rsid w:val="00A64429"/>
    <w:rsid w:val="00A6443A"/>
    <w:rsid w:val="00A64791"/>
    <w:rsid w:val="00A649D9"/>
    <w:rsid w:val="00A64F1A"/>
    <w:rsid w:val="00A65870"/>
    <w:rsid w:val="00A65B56"/>
    <w:rsid w:val="00A65F3D"/>
    <w:rsid w:val="00A66012"/>
    <w:rsid w:val="00A661F2"/>
    <w:rsid w:val="00A6626A"/>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2FDA"/>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3C5"/>
    <w:rsid w:val="00A76522"/>
    <w:rsid w:val="00A76CC0"/>
    <w:rsid w:val="00A76CD9"/>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2639"/>
    <w:rsid w:val="00A9302F"/>
    <w:rsid w:val="00A93757"/>
    <w:rsid w:val="00A938CF"/>
    <w:rsid w:val="00A93B26"/>
    <w:rsid w:val="00A93D50"/>
    <w:rsid w:val="00A9402B"/>
    <w:rsid w:val="00A943CE"/>
    <w:rsid w:val="00A94916"/>
    <w:rsid w:val="00A949C3"/>
    <w:rsid w:val="00A94EC8"/>
    <w:rsid w:val="00A951CD"/>
    <w:rsid w:val="00A95201"/>
    <w:rsid w:val="00A9522B"/>
    <w:rsid w:val="00A95234"/>
    <w:rsid w:val="00A95259"/>
    <w:rsid w:val="00A95461"/>
    <w:rsid w:val="00A95487"/>
    <w:rsid w:val="00A954D3"/>
    <w:rsid w:val="00A9557A"/>
    <w:rsid w:val="00A955FE"/>
    <w:rsid w:val="00A9593D"/>
    <w:rsid w:val="00A95A4C"/>
    <w:rsid w:val="00A95AD2"/>
    <w:rsid w:val="00A95FDF"/>
    <w:rsid w:val="00A96318"/>
    <w:rsid w:val="00A966EC"/>
    <w:rsid w:val="00A969ED"/>
    <w:rsid w:val="00A96D95"/>
    <w:rsid w:val="00A96E03"/>
    <w:rsid w:val="00A971EA"/>
    <w:rsid w:val="00A97416"/>
    <w:rsid w:val="00A97565"/>
    <w:rsid w:val="00A97AAF"/>
    <w:rsid w:val="00AA01C4"/>
    <w:rsid w:val="00AA02A7"/>
    <w:rsid w:val="00AA03E5"/>
    <w:rsid w:val="00AA07EC"/>
    <w:rsid w:val="00AA08D9"/>
    <w:rsid w:val="00AA0C27"/>
    <w:rsid w:val="00AA0DF2"/>
    <w:rsid w:val="00AA168B"/>
    <w:rsid w:val="00AA18C0"/>
    <w:rsid w:val="00AA19FA"/>
    <w:rsid w:val="00AA1B20"/>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348"/>
    <w:rsid w:val="00AA68B1"/>
    <w:rsid w:val="00AA69C3"/>
    <w:rsid w:val="00AA6B75"/>
    <w:rsid w:val="00AA6E1E"/>
    <w:rsid w:val="00AA6EC4"/>
    <w:rsid w:val="00AA7124"/>
    <w:rsid w:val="00AA7D37"/>
    <w:rsid w:val="00AA7E33"/>
    <w:rsid w:val="00AB04D2"/>
    <w:rsid w:val="00AB0B65"/>
    <w:rsid w:val="00AB0BC6"/>
    <w:rsid w:val="00AB0C9F"/>
    <w:rsid w:val="00AB0E94"/>
    <w:rsid w:val="00AB106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B78"/>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3B3"/>
    <w:rsid w:val="00AD38AC"/>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6C4E"/>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015"/>
    <w:rsid w:val="00AE48E3"/>
    <w:rsid w:val="00AE4903"/>
    <w:rsid w:val="00AE4B12"/>
    <w:rsid w:val="00AE504D"/>
    <w:rsid w:val="00AE54D5"/>
    <w:rsid w:val="00AE5716"/>
    <w:rsid w:val="00AE582D"/>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49B"/>
    <w:rsid w:val="00AF2732"/>
    <w:rsid w:val="00AF28B0"/>
    <w:rsid w:val="00AF2F31"/>
    <w:rsid w:val="00AF318D"/>
    <w:rsid w:val="00AF3639"/>
    <w:rsid w:val="00AF36C7"/>
    <w:rsid w:val="00AF3769"/>
    <w:rsid w:val="00AF3AB8"/>
    <w:rsid w:val="00AF3BDB"/>
    <w:rsid w:val="00AF3CEB"/>
    <w:rsid w:val="00AF3CF3"/>
    <w:rsid w:val="00AF40C9"/>
    <w:rsid w:val="00AF469D"/>
    <w:rsid w:val="00AF47ED"/>
    <w:rsid w:val="00AF48F6"/>
    <w:rsid w:val="00AF501E"/>
    <w:rsid w:val="00AF50A1"/>
    <w:rsid w:val="00AF5159"/>
    <w:rsid w:val="00AF535D"/>
    <w:rsid w:val="00AF546E"/>
    <w:rsid w:val="00AF5549"/>
    <w:rsid w:val="00AF5941"/>
    <w:rsid w:val="00AF5E6B"/>
    <w:rsid w:val="00AF6490"/>
    <w:rsid w:val="00AF6CC8"/>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BA3"/>
    <w:rsid w:val="00B02CF5"/>
    <w:rsid w:val="00B02DA1"/>
    <w:rsid w:val="00B03257"/>
    <w:rsid w:val="00B035FA"/>
    <w:rsid w:val="00B0404F"/>
    <w:rsid w:val="00B04507"/>
    <w:rsid w:val="00B04661"/>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0527"/>
    <w:rsid w:val="00B10A05"/>
    <w:rsid w:val="00B111C1"/>
    <w:rsid w:val="00B113B5"/>
    <w:rsid w:val="00B11721"/>
    <w:rsid w:val="00B11A76"/>
    <w:rsid w:val="00B11B6C"/>
    <w:rsid w:val="00B11F09"/>
    <w:rsid w:val="00B121E1"/>
    <w:rsid w:val="00B12393"/>
    <w:rsid w:val="00B1239F"/>
    <w:rsid w:val="00B12413"/>
    <w:rsid w:val="00B1255B"/>
    <w:rsid w:val="00B126A2"/>
    <w:rsid w:val="00B1290C"/>
    <w:rsid w:val="00B12D8A"/>
    <w:rsid w:val="00B12E99"/>
    <w:rsid w:val="00B13624"/>
    <w:rsid w:val="00B138F3"/>
    <w:rsid w:val="00B13A2B"/>
    <w:rsid w:val="00B13A34"/>
    <w:rsid w:val="00B13D8F"/>
    <w:rsid w:val="00B13F59"/>
    <w:rsid w:val="00B1461C"/>
    <w:rsid w:val="00B14797"/>
    <w:rsid w:val="00B14C55"/>
    <w:rsid w:val="00B1558C"/>
    <w:rsid w:val="00B1589B"/>
    <w:rsid w:val="00B15A67"/>
    <w:rsid w:val="00B15C99"/>
    <w:rsid w:val="00B15D4D"/>
    <w:rsid w:val="00B15ECA"/>
    <w:rsid w:val="00B16046"/>
    <w:rsid w:val="00B16084"/>
    <w:rsid w:val="00B16978"/>
    <w:rsid w:val="00B16A51"/>
    <w:rsid w:val="00B16AFD"/>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9EB"/>
    <w:rsid w:val="00B23C44"/>
    <w:rsid w:val="00B23D23"/>
    <w:rsid w:val="00B246AD"/>
    <w:rsid w:val="00B24735"/>
    <w:rsid w:val="00B24BE6"/>
    <w:rsid w:val="00B24DC1"/>
    <w:rsid w:val="00B24F7A"/>
    <w:rsid w:val="00B25089"/>
    <w:rsid w:val="00B25226"/>
    <w:rsid w:val="00B2569C"/>
    <w:rsid w:val="00B258DE"/>
    <w:rsid w:val="00B258F9"/>
    <w:rsid w:val="00B2599C"/>
    <w:rsid w:val="00B261FE"/>
    <w:rsid w:val="00B262B9"/>
    <w:rsid w:val="00B276AD"/>
    <w:rsid w:val="00B276C8"/>
    <w:rsid w:val="00B2771B"/>
    <w:rsid w:val="00B277F6"/>
    <w:rsid w:val="00B30197"/>
    <w:rsid w:val="00B30252"/>
    <w:rsid w:val="00B30290"/>
    <w:rsid w:val="00B3063E"/>
    <w:rsid w:val="00B30679"/>
    <w:rsid w:val="00B30B26"/>
    <w:rsid w:val="00B30C94"/>
    <w:rsid w:val="00B31067"/>
    <w:rsid w:val="00B31620"/>
    <w:rsid w:val="00B31951"/>
    <w:rsid w:val="00B31FA6"/>
    <w:rsid w:val="00B32087"/>
    <w:rsid w:val="00B320F3"/>
    <w:rsid w:val="00B326AB"/>
    <w:rsid w:val="00B32C08"/>
    <w:rsid w:val="00B32CF2"/>
    <w:rsid w:val="00B32E44"/>
    <w:rsid w:val="00B32EDE"/>
    <w:rsid w:val="00B33106"/>
    <w:rsid w:val="00B33122"/>
    <w:rsid w:val="00B3357A"/>
    <w:rsid w:val="00B33783"/>
    <w:rsid w:val="00B33BB6"/>
    <w:rsid w:val="00B33BCB"/>
    <w:rsid w:val="00B3404C"/>
    <w:rsid w:val="00B342A7"/>
    <w:rsid w:val="00B3483A"/>
    <w:rsid w:val="00B34B4C"/>
    <w:rsid w:val="00B34FD6"/>
    <w:rsid w:val="00B3511B"/>
    <w:rsid w:val="00B35643"/>
    <w:rsid w:val="00B35C69"/>
    <w:rsid w:val="00B362BB"/>
    <w:rsid w:val="00B36586"/>
    <w:rsid w:val="00B36820"/>
    <w:rsid w:val="00B372E7"/>
    <w:rsid w:val="00B37878"/>
    <w:rsid w:val="00B37CC1"/>
    <w:rsid w:val="00B37E64"/>
    <w:rsid w:val="00B40A5C"/>
    <w:rsid w:val="00B40BB8"/>
    <w:rsid w:val="00B40F2C"/>
    <w:rsid w:val="00B41712"/>
    <w:rsid w:val="00B41A0C"/>
    <w:rsid w:val="00B425FB"/>
    <w:rsid w:val="00B42E75"/>
    <w:rsid w:val="00B42EF2"/>
    <w:rsid w:val="00B4313A"/>
    <w:rsid w:val="00B432E1"/>
    <w:rsid w:val="00B43415"/>
    <w:rsid w:val="00B4388B"/>
    <w:rsid w:val="00B43DFD"/>
    <w:rsid w:val="00B442E9"/>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0E7A"/>
    <w:rsid w:val="00B518AB"/>
    <w:rsid w:val="00B519B1"/>
    <w:rsid w:val="00B51CCB"/>
    <w:rsid w:val="00B51DAD"/>
    <w:rsid w:val="00B51E7A"/>
    <w:rsid w:val="00B52486"/>
    <w:rsid w:val="00B52797"/>
    <w:rsid w:val="00B52A00"/>
    <w:rsid w:val="00B5310C"/>
    <w:rsid w:val="00B53211"/>
    <w:rsid w:val="00B532C5"/>
    <w:rsid w:val="00B53472"/>
    <w:rsid w:val="00B5358A"/>
    <w:rsid w:val="00B535A2"/>
    <w:rsid w:val="00B538A6"/>
    <w:rsid w:val="00B53BB4"/>
    <w:rsid w:val="00B53BDF"/>
    <w:rsid w:val="00B53CAB"/>
    <w:rsid w:val="00B540C4"/>
    <w:rsid w:val="00B542A3"/>
    <w:rsid w:val="00B544E4"/>
    <w:rsid w:val="00B54731"/>
    <w:rsid w:val="00B54B39"/>
    <w:rsid w:val="00B54C5F"/>
    <w:rsid w:val="00B54CC3"/>
    <w:rsid w:val="00B54F05"/>
    <w:rsid w:val="00B550B3"/>
    <w:rsid w:val="00B550CA"/>
    <w:rsid w:val="00B554E2"/>
    <w:rsid w:val="00B554F6"/>
    <w:rsid w:val="00B55602"/>
    <w:rsid w:val="00B558B4"/>
    <w:rsid w:val="00B55DE7"/>
    <w:rsid w:val="00B56608"/>
    <w:rsid w:val="00B56A97"/>
    <w:rsid w:val="00B56DD5"/>
    <w:rsid w:val="00B56E6B"/>
    <w:rsid w:val="00B56FC9"/>
    <w:rsid w:val="00B57059"/>
    <w:rsid w:val="00B57087"/>
    <w:rsid w:val="00B57B3F"/>
    <w:rsid w:val="00B57F78"/>
    <w:rsid w:val="00B60085"/>
    <w:rsid w:val="00B60424"/>
    <w:rsid w:val="00B6084E"/>
    <w:rsid w:val="00B60894"/>
    <w:rsid w:val="00B60B4F"/>
    <w:rsid w:val="00B60B99"/>
    <w:rsid w:val="00B60E7E"/>
    <w:rsid w:val="00B619F7"/>
    <w:rsid w:val="00B61B7F"/>
    <w:rsid w:val="00B61DD7"/>
    <w:rsid w:val="00B61DDC"/>
    <w:rsid w:val="00B62A6A"/>
    <w:rsid w:val="00B62B72"/>
    <w:rsid w:val="00B63E0F"/>
    <w:rsid w:val="00B6447C"/>
    <w:rsid w:val="00B64971"/>
    <w:rsid w:val="00B651AB"/>
    <w:rsid w:val="00B6538D"/>
    <w:rsid w:val="00B65605"/>
    <w:rsid w:val="00B659DB"/>
    <w:rsid w:val="00B65B63"/>
    <w:rsid w:val="00B65D1D"/>
    <w:rsid w:val="00B65D84"/>
    <w:rsid w:val="00B65DCF"/>
    <w:rsid w:val="00B65DFB"/>
    <w:rsid w:val="00B664A4"/>
    <w:rsid w:val="00B66861"/>
    <w:rsid w:val="00B66BD6"/>
    <w:rsid w:val="00B66BE7"/>
    <w:rsid w:val="00B66D92"/>
    <w:rsid w:val="00B677AD"/>
    <w:rsid w:val="00B67B84"/>
    <w:rsid w:val="00B67F4A"/>
    <w:rsid w:val="00B7023A"/>
    <w:rsid w:val="00B70455"/>
    <w:rsid w:val="00B705D6"/>
    <w:rsid w:val="00B70E53"/>
    <w:rsid w:val="00B71DC2"/>
    <w:rsid w:val="00B71E8C"/>
    <w:rsid w:val="00B71EBE"/>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59BE"/>
    <w:rsid w:val="00B760B1"/>
    <w:rsid w:val="00B7646A"/>
    <w:rsid w:val="00B7682A"/>
    <w:rsid w:val="00B76CDC"/>
    <w:rsid w:val="00B76CDE"/>
    <w:rsid w:val="00B76DD1"/>
    <w:rsid w:val="00B76E3B"/>
    <w:rsid w:val="00B76F96"/>
    <w:rsid w:val="00B77494"/>
    <w:rsid w:val="00B77725"/>
    <w:rsid w:val="00B77881"/>
    <w:rsid w:val="00B77916"/>
    <w:rsid w:val="00B77B74"/>
    <w:rsid w:val="00B77F63"/>
    <w:rsid w:val="00B80000"/>
    <w:rsid w:val="00B801AB"/>
    <w:rsid w:val="00B80441"/>
    <w:rsid w:val="00B804AE"/>
    <w:rsid w:val="00B8054A"/>
    <w:rsid w:val="00B80772"/>
    <w:rsid w:val="00B80992"/>
    <w:rsid w:val="00B80BDF"/>
    <w:rsid w:val="00B810AA"/>
    <w:rsid w:val="00B814F9"/>
    <w:rsid w:val="00B816A7"/>
    <w:rsid w:val="00B81C67"/>
    <w:rsid w:val="00B81DAE"/>
    <w:rsid w:val="00B826C4"/>
    <w:rsid w:val="00B8290A"/>
    <w:rsid w:val="00B82983"/>
    <w:rsid w:val="00B82AB9"/>
    <w:rsid w:val="00B82CF4"/>
    <w:rsid w:val="00B831D6"/>
    <w:rsid w:val="00B83247"/>
    <w:rsid w:val="00B83445"/>
    <w:rsid w:val="00B83536"/>
    <w:rsid w:val="00B838C3"/>
    <w:rsid w:val="00B841BD"/>
    <w:rsid w:val="00B84280"/>
    <w:rsid w:val="00B84308"/>
    <w:rsid w:val="00B84429"/>
    <w:rsid w:val="00B84573"/>
    <w:rsid w:val="00B84687"/>
    <w:rsid w:val="00B857C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42B"/>
    <w:rsid w:val="00B927A3"/>
    <w:rsid w:val="00B927E9"/>
    <w:rsid w:val="00B930E5"/>
    <w:rsid w:val="00B9320C"/>
    <w:rsid w:val="00B93661"/>
    <w:rsid w:val="00B93BFE"/>
    <w:rsid w:val="00B94222"/>
    <w:rsid w:val="00B94228"/>
    <w:rsid w:val="00B9432A"/>
    <w:rsid w:val="00B94376"/>
    <w:rsid w:val="00B947D0"/>
    <w:rsid w:val="00B94B37"/>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43"/>
    <w:rsid w:val="00BA316D"/>
    <w:rsid w:val="00BA3426"/>
    <w:rsid w:val="00BA3E04"/>
    <w:rsid w:val="00BA405E"/>
    <w:rsid w:val="00BA4886"/>
    <w:rsid w:val="00BA4B5B"/>
    <w:rsid w:val="00BA4C51"/>
    <w:rsid w:val="00BA4D72"/>
    <w:rsid w:val="00BA5005"/>
    <w:rsid w:val="00BA56FA"/>
    <w:rsid w:val="00BA5738"/>
    <w:rsid w:val="00BA594F"/>
    <w:rsid w:val="00BA5BFF"/>
    <w:rsid w:val="00BA5F9B"/>
    <w:rsid w:val="00BA667A"/>
    <w:rsid w:val="00BA66E2"/>
    <w:rsid w:val="00BA67C2"/>
    <w:rsid w:val="00BA7181"/>
    <w:rsid w:val="00BA730C"/>
    <w:rsid w:val="00BA77B1"/>
    <w:rsid w:val="00BA78D7"/>
    <w:rsid w:val="00BA7C75"/>
    <w:rsid w:val="00BA7D45"/>
    <w:rsid w:val="00BA7E16"/>
    <w:rsid w:val="00BA7E7D"/>
    <w:rsid w:val="00BB0440"/>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7B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0EE2"/>
    <w:rsid w:val="00BC1B4D"/>
    <w:rsid w:val="00BC1DDF"/>
    <w:rsid w:val="00BC1DF3"/>
    <w:rsid w:val="00BC278E"/>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B8D"/>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0AF"/>
    <w:rsid w:val="00BE021A"/>
    <w:rsid w:val="00BE02D1"/>
    <w:rsid w:val="00BE0466"/>
    <w:rsid w:val="00BE04FF"/>
    <w:rsid w:val="00BE0582"/>
    <w:rsid w:val="00BE06FF"/>
    <w:rsid w:val="00BE09B3"/>
    <w:rsid w:val="00BE09B9"/>
    <w:rsid w:val="00BE0CC9"/>
    <w:rsid w:val="00BE1279"/>
    <w:rsid w:val="00BE12E1"/>
    <w:rsid w:val="00BE1706"/>
    <w:rsid w:val="00BE192B"/>
    <w:rsid w:val="00BE210A"/>
    <w:rsid w:val="00BE2146"/>
    <w:rsid w:val="00BE232F"/>
    <w:rsid w:val="00BE2BE2"/>
    <w:rsid w:val="00BE2C14"/>
    <w:rsid w:val="00BE2FEA"/>
    <w:rsid w:val="00BE34B8"/>
    <w:rsid w:val="00BE3F78"/>
    <w:rsid w:val="00BE3F9A"/>
    <w:rsid w:val="00BE3FE9"/>
    <w:rsid w:val="00BE42DA"/>
    <w:rsid w:val="00BE43DD"/>
    <w:rsid w:val="00BE444F"/>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2F1"/>
    <w:rsid w:val="00BF132E"/>
    <w:rsid w:val="00BF1869"/>
    <w:rsid w:val="00BF1A4A"/>
    <w:rsid w:val="00BF1C25"/>
    <w:rsid w:val="00BF1E5E"/>
    <w:rsid w:val="00BF2B7C"/>
    <w:rsid w:val="00BF2C77"/>
    <w:rsid w:val="00BF2E16"/>
    <w:rsid w:val="00BF31A4"/>
    <w:rsid w:val="00BF3386"/>
    <w:rsid w:val="00BF338E"/>
    <w:rsid w:val="00BF350A"/>
    <w:rsid w:val="00BF362D"/>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020"/>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37F"/>
    <w:rsid w:val="00C01388"/>
    <w:rsid w:val="00C014A8"/>
    <w:rsid w:val="00C014BE"/>
    <w:rsid w:val="00C01772"/>
    <w:rsid w:val="00C019D3"/>
    <w:rsid w:val="00C01EC5"/>
    <w:rsid w:val="00C024AC"/>
    <w:rsid w:val="00C024C6"/>
    <w:rsid w:val="00C02772"/>
    <w:rsid w:val="00C028A2"/>
    <w:rsid w:val="00C028D7"/>
    <w:rsid w:val="00C02D68"/>
    <w:rsid w:val="00C02EBF"/>
    <w:rsid w:val="00C03058"/>
    <w:rsid w:val="00C030C2"/>
    <w:rsid w:val="00C0336D"/>
    <w:rsid w:val="00C034AA"/>
    <w:rsid w:val="00C03AC1"/>
    <w:rsid w:val="00C03CD0"/>
    <w:rsid w:val="00C04002"/>
    <w:rsid w:val="00C04394"/>
    <w:rsid w:val="00C04459"/>
    <w:rsid w:val="00C048D7"/>
    <w:rsid w:val="00C04BF7"/>
    <w:rsid w:val="00C058A3"/>
    <w:rsid w:val="00C05B99"/>
    <w:rsid w:val="00C05D6C"/>
    <w:rsid w:val="00C066E3"/>
    <w:rsid w:val="00C069C6"/>
    <w:rsid w:val="00C07258"/>
    <w:rsid w:val="00C0752A"/>
    <w:rsid w:val="00C07760"/>
    <w:rsid w:val="00C07952"/>
    <w:rsid w:val="00C0796B"/>
    <w:rsid w:val="00C07B8E"/>
    <w:rsid w:val="00C07B9E"/>
    <w:rsid w:val="00C07D69"/>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93"/>
    <w:rsid w:val="00C144F9"/>
    <w:rsid w:val="00C1454F"/>
    <w:rsid w:val="00C14881"/>
    <w:rsid w:val="00C15081"/>
    <w:rsid w:val="00C1531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454"/>
    <w:rsid w:val="00C20568"/>
    <w:rsid w:val="00C209BF"/>
    <w:rsid w:val="00C20A15"/>
    <w:rsid w:val="00C21BCA"/>
    <w:rsid w:val="00C21D40"/>
    <w:rsid w:val="00C220D0"/>
    <w:rsid w:val="00C22392"/>
    <w:rsid w:val="00C22459"/>
    <w:rsid w:val="00C22703"/>
    <w:rsid w:val="00C22B29"/>
    <w:rsid w:val="00C22BF2"/>
    <w:rsid w:val="00C22BF7"/>
    <w:rsid w:val="00C230A2"/>
    <w:rsid w:val="00C231A2"/>
    <w:rsid w:val="00C232A2"/>
    <w:rsid w:val="00C23768"/>
    <w:rsid w:val="00C23A0B"/>
    <w:rsid w:val="00C23D43"/>
    <w:rsid w:val="00C23EBF"/>
    <w:rsid w:val="00C2411C"/>
    <w:rsid w:val="00C242D2"/>
    <w:rsid w:val="00C246AA"/>
    <w:rsid w:val="00C24F49"/>
    <w:rsid w:val="00C24F7D"/>
    <w:rsid w:val="00C24FE5"/>
    <w:rsid w:val="00C253A6"/>
    <w:rsid w:val="00C25406"/>
    <w:rsid w:val="00C25619"/>
    <w:rsid w:val="00C259C3"/>
    <w:rsid w:val="00C25FE6"/>
    <w:rsid w:val="00C26313"/>
    <w:rsid w:val="00C26416"/>
    <w:rsid w:val="00C26699"/>
    <w:rsid w:val="00C2689F"/>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48"/>
    <w:rsid w:val="00C34658"/>
    <w:rsid w:val="00C348ED"/>
    <w:rsid w:val="00C349C5"/>
    <w:rsid w:val="00C34CE7"/>
    <w:rsid w:val="00C34EC9"/>
    <w:rsid w:val="00C356F9"/>
    <w:rsid w:val="00C35714"/>
    <w:rsid w:val="00C357B8"/>
    <w:rsid w:val="00C357D0"/>
    <w:rsid w:val="00C36265"/>
    <w:rsid w:val="00C365F9"/>
    <w:rsid w:val="00C3705B"/>
    <w:rsid w:val="00C37191"/>
    <w:rsid w:val="00C37379"/>
    <w:rsid w:val="00C3764E"/>
    <w:rsid w:val="00C37861"/>
    <w:rsid w:val="00C37B4E"/>
    <w:rsid w:val="00C37C3D"/>
    <w:rsid w:val="00C405B3"/>
    <w:rsid w:val="00C406A7"/>
    <w:rsid w:val="00C40BA5"/>
    <w:rsid w:val="00C4100C"/>
    <w:rsid w:val="00C4156A"/>
    <w:rsid w:val="00C4173B"/>
    <w:rsid w:val="00C41A8C"/>
    <w:rsid w:val="00C41AEF"/>
    <w:rsid w:val="00C420C5"/>
    <w:rsid w:val="00C423D4"/>
    <w:rsid w:val="00C429A2"/>
    <w:rsid w:val="00C432BA"/>
    <w:rsid w:val="00C4358E"/>
    <w:rsid w:val="00C437A8"/>
    <w:rsid w:val="00C438BD"/>
    <w:rsid w:val="00C43C05"/>
    <w:rsid w:val="00C43C23"/>
    <w:rsid w:val="00C44182"/>
    <w:rsid w:val="00C442D2"/>
    <w:rsid w:val="00C4445B"/>
    <w:rsid w:val="00C445EB"/>
    <w:rsid w:val="00C4479C"/>
    <w:rsid w:val="00C44824"/>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47F23"/>
    <w:rsid w:val="00C50AC9"/>
    <w:rsid w:val="00C50C38"/>
    <w:rsid w:val="00C5107F"/>
    <w:rsid w:val="00C51370"/>
    <w:rsid w:val="00C518B6"/>
    <w:rsid w:val="00C51AD7"/>
    <w:rsid w:val="00C51BAE"/>
    <w:rsid w:val="00C51D72"/>
    <w:rsid w:val="00C51FF0"/>
    <w:rsid w:val="00C521EB"/>
    <w:rsid w:val="00C522AE"/>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9C3"/>
    <w:rsid w:val="00C60A1E"/>
    <w:rsid w:val="00C60DBC"/>
    <w:rsid w:val="00C60ED5"/>
    <w:rsid w:val="00C610DC"/>
    <w:rsid w:val="00C618C2"/>
    <w:rsid w:val="00C61C1D"/>
    <w:rsid w:val="00C61F0B"/>
    <w:rsid w:val="00C62031"/>
    <w:rsid w:val="00C6219D"/>
    <w:rsid w:val="00C62810"/>
    <w:rsid w:val="00C62C82"/>
    <w:rsid w:val="00C6307D"/>
    <w:rsid w:val="00C63101"/>
    <w:rsid w:val="00C63720"/>
    <w:rsid w:val="00C63755"/>
    <w:rsid w:val="00C63CE2"/>
    <w:rsid w:val="00C63E47"/>
    <w:rsid w:val="00C64287"/>
    <w:rsid w:val="00C6454B"/>
    <w:rsid w:val="00C64F3C"/>
    <w:rsid w:val="00C652C2"/>
    <w:rsid w:val="00C65AA3"/>
    <w:rsid w:val="00C65C97"/>
    <w:rsid w:val="00C66383"/>
    <w:rsid w:val="00C66525"/>
    <w:rsid w:val="00C666FD"/>
    <w:rsid w:val="00C66738"/>
    <w:rsid w:val="00C66B54"/>
    <w:rsid w:val="00C6704E"/>
    <w:rsid w:val="00C672AA"/>
    <w:rsid w:val="00C674A4"/>
    <w:rsid w:val="00C674B9"/>
    <w:rsid w:val="00C67897"/>
    <w:rsid w:val="00C67955"/>
    <w:rsid w:val="00C705DB"/>
    <w:rsid w:val="00C70BCB"/>
    <w:rsid w:val="00C712ED"/>
    <w:rsid w:val="00C714EE"/>
    <w:rsid w:val="00C71516"/>
    <w:rsid w:val="00C71908"/>
    <w:rsid w:val="00C7202D"/>
    <w:rsid w:val="00C72221"/>
    <w:rsid w:val="00C7249A"/>
    <w:rsid w:val="00C727DD"/>
    <w:rsid w:val="00C729D9"/>
    <w:rsid w:val="00C729FE"/>
    <w:rsid w:val="00C72B13"/>
    <w:rsid w:val="00C72B29"/>
    <w:rsid w:val="00C72BA0"/>
    <w:rsid w:val="00C72C4A"/>
    <w:rsid w:val="00C72FDE"/>
    <w:rsid w:val="00C73273"/>
    <w:rsid w:val="00C73374"/>
    <w:rsid w:val="00C7368C"/>
    <w:rsid w:val="00C73BFF"/>
    <w:rsid w:val="00C74B16"/>
    <w:rsid w:val="00C74B46"/>
    <w:rsid w:val="00C74BE0"/>
    <w:rsid w:val="00C75002"/>
    <w:rsid w:val="00C754CA"/>
    <w:rsid w:val="00C755C7"/>
    <w:rsid w:val="00C75641"/>
    <w:rsid w:val="00C7575F"/>
    <w:rsid w:val="00C75E0F"/>
    <w:rsid w:val="00C75F04"/>
    <w:rsid w:val="00C760FF"/>
    <w:rsid w:val="00C76384"/>
    <w:rsid w:val="00C7669C"/>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19B3"/>
    <w:rsid w:val="00C923D6"/>
    <w:rsid w:val="00C92D88"/>
    <w:rsid w:val="00C92DB8"/>
    <w:rsid w:val="00C931CD"/>
    <w:rsid w:val="00C932D2"/>
    <w:rsid w:val="00C93611"/>
    <w:rsid w:val="00C936A0"/>
    <w:rsid w:val="00C93889"/>
    <w:rsid w:val="00C93B20"/>
    <w:rsid w:val="00C93C8E"/>
    <w:rsid w:val="00C948C4"/>
    <w:rsid w:val="00C94ECC"/>
    <w:rsid w:val="00C95254"/>
    <w:rsid w:val="00C95903"/>
    <w:rsid w:val="00C95DDB"/>
    <w:rsid w:val="00C95FC5"/>
    <w:rsid w:val="00C973B5"/>
    <w:rsid w:val="00C9761A"/>
    <w:rsid w:val="00C97621"/>
    <w:rsid w:val="00C977CC"/>
    <w:rsid w:val="00C97EC5"/>
    <w:rsid w:val="00C97EF8"/>
    <w:rsid w:val="00CA012A"/>
    <w:rsid w:val="00CA069B"/>
    <w:rsid w:val="00CA06EC"/>
    <w:rsid w:val="00CA0A6E"/>
    <w:rsid w:val="00CA0B86"/>
    <w:rsid w:val="00CA12C1"/>
    <w:rsid w:val="00CA1569"/>
    <w:rsid w:val="00CA19DB"/>
    <w:rsid w:val="00CA1B7E"/>
    <w:rsid w:val="00CA1BCC"/>
    <w:rsid w:val="00CA26A7"/>
    <w:rsid w:val="00CA2F71"/>
    <w:rsid w:val="00CA30D9"/>
    <w:rsid w:val="00CA3368"/>
    <w:rsid w:val="00CA336B"/>
    <w:rsid w:val="00CA34F9"/>
    <w:rsid w:val="00CA3ADD"/>
    <w:rsid w:val="00CA4371"/>
    <w:rsid w:val="00CA4721"/>
    <w:rsid w:val="00CA4C47"/>
    <w:rsid w:val="00CA4F12"/>
    <w:rsid w:val="00CA51A9"/>
    <w:rsid w:val="00CA5644"/>
    <w:rsid w:val="00CA5715"/>
    <w:rsid w:val="00CA5900"/>
    <w:rsid w:val="00CA5E2B"/>
    <w:rsid w:val="00CA6327"/>
    <w:rsid w:val="00CA64F5"/>
    <w:rsid w:val="00CA670F"/>
    <w:rsid w:val="00CA6A9B"/>
    <w:rsid w:val="00CA6B7B"/>
    <w:rsid w:val="00CA6CC7"/>
    <w:rsid w:val="00CA6D2A"/>
    <w:rsid w:val="00CA7881"/>
    <w:rsid w:val="00CA7D3F"/>
    <w:rsid w:val="00CB02CC"/>
    <w:rsid w:val="00CB0335"/>
    <w:rsid w:val="00CB09E2"/>
    <w:rsid w:val="00CB1070"/>
    <w:rsid w:val="00CB12D2"/>
    <w:rsid w:val="00CB132F"/>
    <w:rsid w:val="00CB2A24"/>
    <w:rsid w:val="00CB2B54"/>
    <w:rsid w:val="00CB2C1D"/>
    <w:rsid w:val="00CB2D76"/>
    <w:rsid w:val="00CB2EDB"/>
    <w:rsid w:val="00CB2FC0"/>
    <w:rsid w:val="00CB313D"/>
    <w:rsid w:val="00CB316A"/>
    <w:rsid w:val="00CB3515"/>
    <w:rsid w:val="00CB37D7"/>
    <w:rsid w:val="00CB4906"/>
    <w:rsid w:val="00CB4C77"/>
    <w:rsid w:val="00CB4D5C"/>
    <w:rsid w:val="00CB4D9C"/>
    <w:rsid w:val="00CB5420"/>
    <w:rsid w:val="00CB55D0"/>
    <w:rsid w:val="00CB5710"/>
    <w:rsid w:val="00CB5783"/>
    <w:rsid w:val="00CB63A8"/>
    <w:rsid w:val="00CB6901"/>
    <w:rsid w:val="00CB6AF9"/>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DE"/>
    <w:rsid w:val="00CC1E34"/>
    <w:rsid w:val="00CC1FF2"/>
    <w:rsid w:val="00CC2134"/>
    <w:rsid w:val="00CC2421"/>
    <w:rsid w:val="00CC2913"/>
    <w:rsid w:val="00CC2FCC"/>
    <w:rsid w:val="00CC3092"/>
    <w:rsid w:val="00CC3809"/>
    <w:rsid w:val="00CC39B7"/>
    <w:rsid w:val="00CC3B4F"/>
    <w:rsid w:val="00CC3CA4"/>
    <w:rsid w:val="00CC3D08"/>
    <w:rsid w:val="00CC42FC"/>
    <w:rsid w:val="00CC465D"/>
    <w:rsid w:val="00CC4686"/>
    <w:rsid w:val="00CC47B3"/>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1"/>
    <w:rsid w:val="00CE176E"/>
    <w:rsid w:val="00CE19D6"/>
    <w:rsid w:val="00CE2952"/>
    <w:rsid w:val="00CE2B25"/>
    <w:rsid w:val="00CE2DA5"/>
    <w:rsid w:val="00CE3AD7"/>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A21"/>
    <w:rsid w:val="00CF0B05"/>
    <w:rsid w:val="00CF0CE8"/>
    <w:rsid w:val="00CF0D83"/>
    <w:rsid w:val="00CF119F"/>
    <w:rsid w:val="00CF1264"/>
    <w:rsid w:val="00CF12FF"/>
    <w:rsid w:val="00CF154D"/>
    <w:rsid w:val="00CF1575"/>
    <w:rsid w:val="00CF174D"/>
    <w:rsid w:val="00CF1761"/>
    <w:rsid w:val="00CF18FC"/>
    <w:rsid w:val="00CF1DB6"/>
    <w:rsid w:val="00CF2573"/>
    <w:rsid w:val="00CF26C6"/>
    <w:rsid w:val="00CF299F"/>
    <w:rsid w:val="00CF2DBA"/>
    <w:rsid w:val="00CF2E31"/>
    <w:rsid w:val="00CF2E53"/>
    <w:rsid w:val="00CF3378"/>
    <w:rsid w:val="00CF35BC"/>
    <w:rsid w:val="00CF3678"/>
    <w:rsid w:val="00CF36B5"/>
    <w:rsid w:val="00CF3A42"/>
    <w:rsid w:val="00CF3E6F"/>
    <w:rsid w:val="00CF3EDA"/>
    <w:rsid w:val="00CF45B5"/>
    <w:rsid w:val="00CF4D0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75C"/>
    <w:rsid w:val="00D02A1C"/>
    <w:rsid w:val="00D02A3D"/>
    <w:rsid w:val="00D02B75"/>
    <w:rsid w:val="00D02C90"/>
    <w:rsid w:val="00D03544"/>
    <w:rsid w:val="00D0393E"/>
    <w:rsid w:val="00D03B96"/>
    <w:rsid w:val="00D03DA9"/>
    <w:rsid w:val="00D03F32"/>
    <w:rsid w:val="00D040A0"/>
    <w:rsid w:val="00D0454B"/>
    <w:rsid w:val="00D046F9"/>
    <w:rsid w:val="00D0470B"/>
    <w:rsid w:val="00D04A78"/>
    <w:rsid w:val="00D04B4E"/>
    <w:rsid w:val="00D04BFA"/>
    <w:rsid w:val="00D04CF6"/>
    <w:rsid w:val="00D04D9A"/>
    <w:rsid w:val="00D0511B"/>
    <w:rsid w:val="00D0527B"/>
    <w:rsid w:val="00D0531F"/>
    <w:rsid w:val="00D05340"/>
    <w:rsid w:val="00D05348"/>
    <w:rsid w:val="00D0570A"/>
    <w:rsid w:val="00D058F0"/>
    <w:rsid w:val="00D05F8A"/>
    <w:rsid w:val="00D06084"/>
    <w:rsid w:val="00D06506"/>
    <w:rsid w:val="00D070A9"/>
    <w:rsid w:val="00D07394"/>
    <w:rsid w:val="00D07AAA"/>
    <w:rsid w:val="00D07DCF"/>
    <w:rsid w:val="00D07FB0"/>
    <w:rsid w:val="00D10206"/>
    <w:rsid w:val="00D1055D"/>
    <w:rsid w:val="00D10583"/>
    <w:rsid w:val="00D108AC"/>
    <w:rsid w:val="00D108B2"/>
    <w:rsid w:val="00D10B2A"/>
    <w:rsid w:val="00D11104"/>
    <w:rsid w:val="00D11399"/>
    <w:rsid w:val="00D1170D"/>
    <w:rsid w:val="00D11843"/>
    <w:rsid w:val="00D11C36"/>
    <w:rsid w:val="00D120BA"/>
    <w:rsid w:val="00D12565"/>
    <w:rsid w:val="00D127C7"/>
    <w:rsid w:val="00D129DB"/>
    <w:rsid w:val="00D13388"/>
    <w:rsid w:val="00D13462"/>
    <w:rsid w:val="00D134B1"/>
    <w:rsid w:val="00D138D3"/>
    <w:rsid w:val="00D13DB5"/>
    <w:rsid w:val="00D13F77"/>
    <w:rsid w:val="00D14044"/>
    <w:rsid w:val="00D140C0"/>
    <w:rsid w:val="00D1414A"/>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9D4"/>
    <w:rsid w:val="00D26B6F"/>
    <w:rsid w:val="00D27251"/>
    <w:rsid w:val="00D279A1"/>
    <w:rsid w:val="00D279EE"/>
    <w:rsid w:val="00D27CC7"/>
    <w:rsid w:val="00D27E82"/>
    <w:rsid w:val="00D27ECA"/>
    <w:rsid w:val="00D27F28"/>
    <w:rsid w:val="00D27F84"/>
    <w:rsid w:val="00D3003F"/>
    <w:rsid w:val="00D3017D"/>
    <w:rsid w:val="00D3029E"/>
    <w:rsid w:val="00D30399"/>
    <w:rsid w:val="00D30AC8"/>
    <w:rsid w:val="00D30D98"/>
    <w:rsid w:val="00D316D0"/>
    <w:rsid w:val="00D3180F"/>
    <w:rsid w:val="00D31923"/>
    <w:rsid w:val="00D31E74"/>
    <w:rsid w:val="00D31EB2"/>
    <w:rsid w:val="00D31F57"/>
    <w:rsid w:val="00D3291D"/>
    <w:rsid w:val="00D32D18"/>
    <w:rsid w:val="00D3356E"/>
    <w:rsid w:val="00D338F5"/>
    <w:rsid w:val="00D3402E"/>
    <w:rsid w:val="00D3405E"/>
    <w:rsid w:val="00D340C9"/>
    <w:rsid w:val="00D3418C"/>
    <w:rsid w:val="00D34309"/>
    <w:rsid w:val="00D34AEA"/>
    <w:rsid w:val="00D34D72"/>
    <w:rsid w:val="00D34F53"/>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001"/>
    <w:rsid w:val="00D4031D"/>
    <w:rsid w:val="00D40453"/>
    <w:rsid w:val="00D406F6"/>
    <w:rsid w:val="00D40A64"/>
    <w:rsid w:val="00D40ABA"/>
    <w:rsid w:val="00D40ABD"/>
    <w:rsid w:val="00D4104F"/>
    <w:rsid w:val="00D4121A"/>
    <w:rsid w:val="00D4160F"/>
    <w:rsid w:val="00D420C3"/>
    <w:rsid w:val="00D42161"/>
    <w:rsid w:val="00D42319"/>
    <w:rsid w:val="00D424AB"/>
    <w:rsid w:val="00D4272C"/>
    <w:rsid w:val="00D42BE2"/>
    <w:rsid w:val="00D42EF1"/>
    <w:rsid w:val="00D430FB"/>
    <w:rsid w:val="00D433F2"/>
    <w:rsid w:val="00D436E4"/>
    <w:rsid w:val="00D43933"/>
    <w:rsid w:val="00D43B2A"/>
    <w:rsid w:val="00D44269"/>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26E"/>
    <w:rsid w:val="00D5166A"/>
    <w:rsid w:val="00D517BD"/>
    <w:rsid w:val="00D51938"/>
    <w:rsid w:val="00D5193F"/>
    <w:rsid w:val="00D51DBB"/>
    <w:rsid w:val="00D523A5"/>
    <w:rsid w:val="00D527B7"/>
    <w:rsid w:val="00D52885"/>
    <w:rsid w:val="00D52921"/>
    <w:rsid w:val="00D5298D"/>
    <w:rsid w:val="00D52B44"/>
    <w:rsid w:val="00D52C35"/>
    <w:rsid w:val="00D52C4E"/>
    <w:rsid w:val="00D53602"/>
    <w:rsid w:val="00D5378A"/>
    <w:rsid w:val="00D53BC4"/>
    <w:rsid w:val="00D5460E"/>
    <w:rsid w:val="00D54B80"/>
    <w:rsid w:val="00D54BB2"/>
    <w:rsid w:val="00D54F57"/>
    <w:rsid w:val="00D550AA"/>
    <w:rsid w:val="00D550AD"/>
    <w:rsid w:val="00D553AA"/>
    <w:rsid w:val="00D55C96"/>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F1"/>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637"/>
    <w:rsid w:val="00D64692"/>
    <w:rsid w:val="00D649EA"/>
    <w:rsid w:val="00D64C22"/>
    <w:rsid w:val="00D65105"/>
    <w:rsid w:val="00D65151"/>
    <w:rsid w:val="00D65218"/>
    <w:rsid w:val="00D65A51"/>
    <w:rsid w:val="00D65D1B"/>
    <w:rsid w:val="00D65FE7"/>
    <w:rsid w:val="00D662B6"/>
    <w:rsid w:val="00D66379"/>
    <w:rsid w:val="00D663F2"/>
    <w:rsid w:val="00D666A5"/>
    <w:rsid w:val="00D6671C"/>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9C5"/>
    <w:rsid w:val="00D73AD9"/>
    <w:rsid w:val="00D7413C"/>
    <w:rsid w:val="00D74158"/>
    <w:rsid w:val="00D744AC"/>
    <w:rsid w:val="00D7455E"/>
    <w:rsid w:val="00D74588"/>
    <w:rsid w:val="00D749BB"/>
    <w:rsid w:val="00D749E8"/>
    <w:rsid w:val="00D7500C"/>
    <w:rsid w:val="00D757E5"/>
    <w:rsid w:val="00D76526"/>
    <w:rsid w:val="00D7685D"/>
    <w:rsid w:val="00D76979"/>
    <w:rsid w:val="00D76A92"/>
    <w:rsid w:val="00D7707D"/>
    <w:rsid w:val="00D772AF"/>
    <w:rsid w:val="00D77AD2"/>
    <w:rsid w:val="00D77E13"/>
    <w:rsid w:val="00D77FEE"/>
    <w:rsid w:val="00D808CD"/>
    <w:rsid w:val="00D8113E"/>
    <w:rsid w:val="00D81365"/>
    <w:rsid w:val="00D8146C"/>
    <w:rsid w:val="00D81487"/>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41D"/>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774"/>
    <w:rsid w:val="00D95823"/>
    <w:rsid w:val="00D958A7"/>
    <w:rsid w:val="00D95B88"/>
    <w:rsid w:val="00D95F13"/>
    <w:rsid w:val="00D96111"/>
    <w:rsid w:val="00D9671D"/>
    <w:rsid w:val="00D96C22"/>
    <w:rsid w:val="00D96C25"/>
    <w:rsid w:val="00D96DF9"/>
    <w:rsid w:val="00D96E69"/>
    <w:rsid w:val="00D971E4"/>
    <w:rsid w:val="00D97312"/>
    <w:rsid w:val="00D97528"/>
    <w:rsid w:val="00D977AF"/>
    <w:rsid w:val="00D97BDD"/>
    <w:rsid w:val="00D97C25"/>
    <w:rsid w:val="00D97D82"/>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976"/>
    <w:rsid w:val="00DA4ADA"/>
    <w:rsid w:val="00DA4F56"/>
    <w:rsid w:val="00DA52B3"/>
    <w:rsid w:val="00DA5370"/>
    <w:rsid w:val="00DA554C"/>
    <w:rsid w:val="00DA6337"/>
    <w:rsid w:val="00DA6781"/>
    <w:rsid w:val="00DA6986"/>
    <w:rsid w:val="00DA713C"/>
    <w:rsid w:val="00DA7881"/>
    <w:rsid w:val="00DA78E3"/>
    <w:rsid w:val="00DB038E"/>
    <w:rsid w:val="00DB045D"/>
    <w:rsid w:val="00DB071F"/>
    <w:rsid w:val="00DB0836"/>
    <w:rsid w:val="00DB08EF"/>
    <w:rsid w:val="00DB19C7"/>
    <w:rsid w:val="00DB1AA5"/>
    <w:rsid w:val="00DB1D51"/>
    <w:rsid w:val="00DB29DA"/>
    <w:rsid w:val="00DB2D2D"/>
    <w:rsid w:val="00DB2E15"/>
    <w:rsid w:val="00DB2E69"/>
    <w:rsid w:val="00DB2E8C"/>
    <w:rsid w:val="00DB3128"/>
    <w:rsid w:val="00DB3459"/>
    <w:rsid w:val="00DB35A5"/>
    <w:rsid w:val="00DB36EF"/>
    <w:rsid w:val="00DB385C"/>
    <w:rsid w:val="00DB3C1E"/>
    <w:rsid w:val="00DB3C87"/>
    <w:rsid w:val="00DB3CAE"/>
    <w:rsid w:val="00DB3D33"/>
    <w:rsid w:val="00DB4563"/>
    <w:rsid w:val="00DB4807"/>
    <w:rsid w:val="00DB4EAC"/>
    <w:rsid w:val="00DB4FA1"/>
    <w:rsid w:val="00DB5149"/>
    <w:rsid w:val="00DB51E5"/>
    <w:rsid w:val="00DB5377"/>
    <w:rsid w:val="00DB53B7"/>
    <w:rsid w:val="00DB5416"/>
    <w:rsid w:val="00DB5E10"/>
    <w:rsid w:val="00DB5E39"/>
    <w:rsid w:val="00DB5ED5"/>
    <w:rsid w:val="00DB60F8"/>
    <w:rsid w:val="00DB60FE"/>
    <w:rsid w:val="00DB6284"/>
    <w:rsid w:val="00DB67D6"/>
    <w:rsid w:val="00DB6859"/>
    <w:rsid w:val="00DB6AC3"/>
    <w:rsid w:val="00DB6D3B"/>
    <w:rsid w:val="00DB6D87"/>
    <w:rsid w:val="00DB6E52"/>
    <w:rsid w:val="00DB77D2"/>
    <w:rsid w:val="00DB782C"/>
    <w:rsid w:val="00DC0653"/>
    <w:rsid w:val="00DC0898"/>
    <w:rsid w:val="00DC0C89"/>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B6"/>
    <w:rsid w:val="00DD1BE6"/>
    <w:rsid w:val="00DD1F2B"/>
    <w:rsid w:val="00DD2102"/>
    <w:rsid w:val="00DD2AAE"/>
    <w:rsid w:val="00DD2B55"/>
    <w:rsid w:val="00DD2B6B"/>
    <w:rsid w:val="00DD2D75"/>
    <w:rsid w:val="00DD2D98"/>
    <w:rsid w:val="00DD328D"/>
    <w:rsid w:val="00DD34E6"/>
    <w:rsid w:val="00DD353C"/>
    <w:rsid w:val="00DD359D"/>
    <w:rsid w:val="00DD35CB"/>
    <w:rsid w:val="00DD40D9"/>
    <w:rsid w:val="00DD4109"/>
    <w:rsid w:val="00DD45AF"/>
    <w:rsid w:val="00DD475E"/>
    <w:rsid w:val="00DD487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CE8"/>
    <w:rsid w:val="00DD7F9F"/>
    <w:rsid w:val="00DE04A1"/>
    <w:rsid w:val="00DE0874"/>
    <w:rsid w:val="00DE08E8"/>
    <w:rsid w:val="00DE11BC"/>
    <w:rsid w:val="00DE14E6"/>
    <w:rsid w:val="00DE19A1"/>
    <w:rsid w:val="00DE1A02"/>
    <w:rsid w:val="00DE1A16"/>
    <w:rsid w:val="00DE2529"/>
    <w:rsid w:val="00DE2874"/>
    <w:rsid w:val="00DE2BDC"/>
    <w:rsid w:val="00DE2D53"/>
    <w:rsid w:val="00DE301A"/>
    <w:rsid w:val="00DE30AA"/>
    <w:rsid w:val="00DE33D2"/>
    <w:rsid w:val="00DE3C1B"/>
    <w:rsid w:val="00DE3EE0"/>
    <w:rsid w:val="00DE4323"/>
    <w:rsid w:val="00DE4852"/>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830"/>
    <w:rsid w:val="00DF2331"/>
    <w:rsid w:val="00DF26C2"/>
    <w:rsid w:val="00DF28C5"/>
    <w:rsid w:val="00DF2B58"/>
    <w:rsid w:val="00DF2F77"/>
    <w:rsid w:val="00DF3246"/>
    <w:rsid w:val="00DF3688"/>
    <w:rsid w:val="00DF3B21"/>
    <w:rsid w:val="00DF3DC6"/>
    <w:rsid w:val="00DF3E78"/>
    <w:rsid w:val="00DF3F1A"/>
    <w:rsid w:val="00DF4024"/>
    <w:rsid w:val="00DF41AB"/>
    <w:rsid w:val="00DF4393"/>
    <w:rsid w:val="00DF4596"/>
    <w:rsid w:val="00DF46C3"/>
    <w:rsid w:val="00DF47AD"/>
    <w:rsid w:val="00DF48FD"/>
    <w:rsid w:val="00DF4B42"/>
    <w:rsid w:val="00DF4BCF"/>
    <w:rsid w:val="00DF4EF4"/>
    <w:rsid w:val="00DF52E5"/>
    <w:rsid w:val="00DF53D8"/>
    <w:rsid w:val="00DF5429"/>
    <w:rsid w:val="00DF595C"/>
    <w:rsid w:val="00DF6415"/>
    <w:rsid w:val="00DF663D"/>
    <w:rsid w:val="00DF66C5"/>
    <w:rsid w:val="00DF66EF"/>
    <w:rsid w:val="00DF684F"/>
    <w:rsid w:val="00DF6966"/>
    <w:rsid w:val="00DF69C3"/>
    <w:rsid w:val="00DF7492"/>
    <w:rsid w:val="00DF768E"/>
    <w:rsid w:val="00DF7704"/>
    <w:rsid w:val="00DF794B"/>
    <w:rsid w:val="00DF7CA7"/>
    <w:rsid w:val="00DF7F7C"/>
    <w:rsid w:val="00DF7FD3"/>
    <w:rsid w:val="00E0016C"/>
    <w:rsid w:val="00E00B6A"/>
    <w:rsid w:val="00E00DB2"/>
    <w:rsid w:val="00E00DE7"/>
    <w:rsid w:val="00E012DB"/>
    <w:rsid w:val="00E0136F"/>
    <w:rsid w:val="00E01538"/>
    <w:rsid w:val="00E0159D"/>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337"/>
    <w:rsid w:val="00E06489"/>
    <w:rsid w:val="00E0678C"/>
    <w:rsid w:val="00E067BA"/>
    <w:rsid w:val="00E06996"/>
    <w:rsid w:val="00E06C00"/>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2B9"/>
    <w:rsid w:val="00E1287F"/>
    <w:rsid w:val="00E12991"/>
    <w:rsid w:val="00E131B8"/>
    <w:rsid w:val="00E132FF"/>
    <w:rsid w:val="00E135C6"/>
    <w:rsid w:val="00E136E7"/>
    <w:rsid w:val="00E139F6"/>
    <w:rsid w:val="00E13CCE"/>
    <w:rsid w:val="00E13D0F"/>
    <w:rsid w:val="00E13D7D"/>
    <w:rsid w:val="00E13DA2"/>
    <w:rsid w:val="00E13DD1"/>
    <w:rsid w:val="00E1419B"/>
    <w:rsid w:val="00E144B4"/>
    <w:rsid w:val="00E146D5"/>
    <w:rsid w:val="00E1490E"/>
    <w:rsid w:val="00E14B03"/>
    <w:rsid w:val="00E14B3D"/>
    <w:rsid w:val="00E14FF4"/>
    <w:rsid w:val="00E15016"/>
    <w:rsid w:val="00E15064"/>
    <w:rsid w:val="00E152B7"/>
    <w:rsid w:val="00E152CE"/>
    <w:rsid w:val="00E1547B"/>
    <w:rsid w:val="00E1559C"/>
    <w:rsid w:val="00E1598A"/>
    <w:rsid w:val="00E15DAC"/>
    <w:rsid w:val="00E15E92"/>
    <w:rsid w:val="00E15F0E"/>
    <w:rsid w:val="00E161B2"/>
    <w:rsid w:val="00E16259"/>
    <w:rsid w:val="00E16528"/>
    <w:rsid w:val="00E167FD"/>
    <w:rsid w:val="00E16931"/>
    <w:rsid w:val="00E16951"/>
    <w:rsid w:val="00E169B0"/>
    <w:rsid w:val="00E16A22"/>
    <w:rsid w:val="00E16B1D"/>
    <w:rsid w:val="00E16C83"/>
    <w:rsid w:val="00E16CB6"/>
    <w:rsid w:val="00E16E3B"/>
    <w:rsid w:val="00E16F98"/>
    <w:rsid w:val="00E17034"/>
    <w:rsid w:val="00E171FC"/>
    <w:rsid w:val="00E172ED"/>
    <w:rsid w:val="00E17585"/>
    <w:rsid w:val="00E17B1D"/>
    <w:rsid w:val="00E17B6D"/>
    <w:rsid w:val="00E2000C"/>
    <w:rsid w:val="00E209C7"/>
    <w:rsid w:val="00E20C74"/>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B59"/>
    <w:rsid w:val="00E24D52"/>
    <w:rsid w:val="00E25916"/>
    <w:rsid w:val="00E26014"/>
    <w:rsid w:val="00E26138"/>
    <w:rsid w:val="00E262BC"/>
    <w:rsid w:val="00E2691A"/>
    <w:rsid w:val="00E2707E"/>
    <w:rsid w:val="00E2780B"/>
    <w:rsid w:val="00E278B0"/>
    <w:rsid w:val="00E27D17"/>
    <w:rsid w:val="00E30069"/>
    <w:rsid w:val="00E300AE"/>
    <w:rsid w:val="00E301A6"/>
    <w:rsid w:val="00E302C1"/>
    <w:rsid w:val="00E3033B"/>
    <w:rsid w:val="00E30586"/>
    <w:rsid w:val="00E30E4D"/>
    <w:rsid w:val="00E311B9"/>
    <w:rsid w:val="00E3123E"/>
    <w:rsid w:val="00E312CA"/>
    <w:rsid w:val="00E31771"/>
    <w:rsid w:val="00E3195A"/>
    <w:rsid w:val="00E319D6"/>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D09"/>
    <w:rsid w:val="00E34EA4"/>
    <w:rsid w:val="00E356E5"/>
    <w:rsid w:val="00E358EB"/>
    <w:rsid w:val="00E35930"/>
    <w:rsid w:val="00E35BA0"/>
    <w:rsid w:val="00E35C77"/>
    <w:rsid w:val="00E35F3B"/>
    <w:rsid w:val="00E35FDE"/>
    <w:rsid w:val="00E36016"/>
    <w:rsid w:val="00E360FD"/>
    <w:rsid w:val="00E362F7"/>
    <w:rsid w:val="00E36502"/>
    <w:rsid w:val="00E367C6"/>
    <w:rsid w:val="00E36943"/>
    <w:rsid w:val="00E369B1"/>
    <w:rsid w:val="00E36A17"/>
    <w:rsid w:val="00E36B15"/>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12"/>
    <w:rsid w:val="00E41E4E"/>
    <w:rsid w:val="00E41EB0"/>
    <w:rsid w:val="00E4243C"/>
    <w:rsid w:val="00E428D1"/>
    <w:rsid w:val="00E42A43"/>
    <w:rsid w:val="00E42B5B"/>
    <w:rsid w:val="00E430DA"/>
    <w:rsid w:val="00E433F3"/>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652"/>
    <w:rsid w:val="00E5127A"/>
    <w:rsid w:val="00E514DC"/>
    <w:rsid w:val="00E51945"/>
    <w:rsid w:val="00E51954"/>
    <w:rsid w:val="00E51A48"/>
    <w:rsid w:val="00E51F12"/>
    <w:rsid w:val="00E521F1"/>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0FD5"/>
    <w:rsid w:val="00E61EF5"/>
    <w:rsid w:val="00E61F27"/>
    <w:rsid w:val="00E62497"/>
    <w:rsid w:val="00E62526"/>
    <w:rsid w:val="00E62671"/>
    <w:rsid w:val="00E628A7"/>
    <w:rsid w:val="00E62C01"/>
    <w:rsid w:val="00E633F3"/>
    <w:rsid w:val="00E63526"/>
    <w:rsid w:val="00E63809"/>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7C"/>
    <w:rsid w:val="00E662D7"/>
    <w:rsid w:val="00E66577"/>
    <w:rsid w:val="00E66C66"/>
    <w:rsid w:val="00E66CF1"/>
    <w:rsid w:val="00E67781"/>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6C"/>
    <w:rsid w:val="00E71CCA"/>
    <w:rsid w:val="00E721BD"/>
    <w:rsid w:val="00E721C7"/>
    <w:rsid w:val="00E72682"/>
    <w:rsid w:val="00E72810"/>
    <w:rsid w:val="00E72E63"/>
    <w:rsid w:val="00E72EB5"/>
    <w:rsid w:val="00E7346F"/>
    <w:rsid w:val="00E73573"/>
    <w:rsid w:val="00E7385D"/>
    <w:rsid w:val="00E739E3"/>
    <w:rsid w:val="00E73C6D"/>
    <w:rsid w:val="00E74CC3"/>
    <w:rsid w:val="00E74F35"/>
    <w:rsid w:val="00E74F53"/>
    <w:rsid w:val="00E74F6F"/>
    <w:rsid w:val="00E75049"/>
    <w:rsid w:val="00E75077"/>
    <w:rsid w:val="00E7513F"/>
    <w:rsid w:val="00E75176"/>
    <w:rsid w:val="00E755B3"/>
    <w:rsid w:val="00E75772"/>
    <w:rsid w:val="00E757C8"/>
    <w:rsid w:val="00E758C3"/>
    <w:rsid w:val="00E7608C"/>
    <w:rsid w:val="00E764CD"/>
    <w:rsid w:val="00E765DC"/>
    <w:rsid w:val="00E76A14"/>
    <w:rsid w:val="00E76B4B"/>
    <w:rsid w:val="00E76BF2"/>
    <w:rsid w:val="00E77279"/>
    <w:rsid w:val="00E77A59"/>
    <w:rsid w:val="00E77C16"/>
    <w:rsid w:val="00E77CA8"/>
    <w:rsid w:val="00E77EEB"/>
    <w:rsid w:val="00E801EC"/>
    <w:rsid w:val="00E8031C"/>
    <w:rsid w:val="00E80358"/>
    <w:rsid w:val="00E8057E"/>
    <w:rsid w:val="00E80B5D"/>
    <w:rsid w:val="00E80E67"/>
    <w:rsid w:val="00E80FA7"/>
    <w:rsid w:val="00E8133F"/>
    <w:rsid w:val="00E81404"/>
    <w:rsid w:val="00E820F6"/>
    <w:rsid w:val="00E8220E"/>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0A1"/>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8E1"/>
    <w:rsid w:val="00E94C74"/>
    <w:rsid w:val="00E94EBC"/>
    <w:rsid w:val="00E95D12"/>
    <w:rsid w:val="00E95EA8"/>
    <w:rsid w:val="00E963C2"/>
    <w:rsid w:val="00E9688B"/>
    <w:rsid w:val="00E96CCE"/>
    <w:rsid w:val="00E96E00"/>
    <w:rsid w:val="00E96E72"/>
    <w:rsid w:val="00E96F50"/>
    <w:rsid w:val="00E974A0"/>
    <w:rsid w:val="00E97922"/>
    <w:rsid w:val="00EA0051"/>
    <w:rsid w:val="00EA0619"/>
    <w:rsid w:val="00EA0923"/>
    <w:rsid w:val="00EA0A6D"/>
    <w:rsid w:val="00EA0F9E"/>
    <w:rsid w:val="00EA1093"/>
    <w:rsid w:val="00EA1507"/>
    <w:rsid w:val="00EA1661"/>
    <w:rsid w:val="00EA1931"/>
    <w:rsid w:val="00EA22A9"/>
    <w:rsid w:val="00EA2566"/>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B7A"/>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2FFC"/>
    <w:rsid w:val="00EB300C"/>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096"/>
    <w:rsid w:val="00EC51F3"/>
    <w:rsid w:val="00EC5423"/>
    <w:rsid w:val="00EC5583"/>
    <w:rsid w:val="00EC55BA"/>
    <w:rsid w:val="00EC572A"/>
    <w:rsid w:val="00EC578C"/>
    <w:rsid w:val="00EC5892"/>
    <w:rsid w:val="00EC5EB3"/>
    <w:rsid w:val="00EC60BB"/>
    <w:rsid w:val="00EC6233"/>
    <w:rsid w:val="00EC62E2"/>
    <w:rsid w:val="00EC633F"/>
    <w:rsid w:val="00EC6D8C"/>
    <w:rsid w:val="00EC7021"/>
    <w:rsid w:val="00EC74DA"/>
    <w:rsid w:val="00EC75D0"/>
    <w:rsid w:val="00EC7D0F"/>
    <w:rsid w:val="00EC7DBE"/>
    <w:rsid w:val="00EC7F4D"/>
    <w:rsid w:val="00ED04D1"/>
    <w:rsid w:val="00ED06EE"/>
    <w:rsid w:val="00ED0839"/>
    <w:rsid w:val="00ED098C"/>
    <w:rsid w:val="00ED0A5B"/>
    <w:rsid w:val="00ED0F67"/>
    <w:rsid w:val="00ED12AE"/>
    <w:rsid w:val="00ED17B6"/>
    <w:rsid w:val="00ED1B9A"/>
    <w:rsid w:val="00ED1CFC"/>
    <w:rsid w:val="00ED21F1"/>
    <w:rsid w:val="00ED2A6C"/>
    <w:rsid w:val="00ED2DC3"/>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7CE"/>
    <w:rsid w:val="00EE083D"/>
    <w:rsid w:val="00EE0A49"/>
    <w:rsid w:val="00EE0A59"/>
    <w:rsid w:val="00EE0CC2"/>
    <w:rsid w:val="00EE0EF5"/>
    <w:rsid w:val="00EE107C"/>
    <w:rsid w:val="00EE138A"/>
    <w:rsid w:val="00EE153B"/>
    <w:rsid w:val="00EE2285"/>
    <w:rsid w:val="00EE22ED"/>
    <w:rsid w:val="00EE2496"/>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2F4C"/>
    <w:rsid w:val="00EF358B"/>
    <w:rsid w:val="00EF35F2"/>
    <w:rsid w:val="00EF376D"/>
    <w:rsid w:val="00EF3776"/>
    <w:rsid w:val="00EF39A6"/>
    <w:rsid w:val="00EF3CDC"/>
    <w:rsid w:val="00EF3F8D"/>
    <w:rsid w:val="00EF4125"/>
    <w:rsid w:val="00EF4291"/>
    <w:rsid w:val="00EF4694"/>
    <w:rsid w:val="00EF4BFB"/>
    <w:rsid w:val="00EF4C8F"/>
    <w:rsid w:val="00EF4D4F"/>
    <w:rsid w:val="00EF4E14"/>
    <w:rsid w:val="00EF53AD"/>
    <w:rsid w:val="00EF5608"/>
    <w:rsid w:val="00EF5690"/>
    <w:rsid w:val="00EF5AAF"/>
    <w:rsid w:val="00EF5E3E"/>
    <w:rsid w:val="00EF636C"/>
    <w:rsid w:val="00EF672A"/>
    <w:rsid w:val="00EF69F5"/>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221"/>
    <w:rsid w:val="00F04A47"/>
    <w:rsid w:val="00F04ECB"/>
    <w:rsid w:val="00F04FFD"/>
    <w:rsid w:val="00F0519C"/>
    <w:rsid w:val="00F05604"/>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CB"/>
    <w:rsid w:val="00F14815"/>
    <w:rsid w:val="00F14C53"/>
    <w:rsid w:val="00F14D9A"/>
    <w:rsid w:val="00F14DF0"/>
    <w:rsid w:val="00F157E7"/>
    <w:rsid w:val="00F15AB4"/>
    <w:rsid w:val="00F15B1B"/>
    <w:rsid w:val="00F15B22"/>
    <w:rsid w:val="00F15D38"/>
    <w:rsid w:val="00F15DA8"/>
    <w:rsid w:val="00F1606B"/>
    <w:rsid w:val="00F161ED"/>
    <w:rsid w:val="00F1680A"/>
    <w:rsid w:val="00F17250"/>
    <w:rsid w:val="00F2011E"/>
    <w:rsid w:val="00F201C0"/>
    <w:rsid w:val="00F20707"/>
    <w:rsid w:val="00F20831"/>
    <w:rsid w:val="00F20D92"/>
    <w:rsid w:val="00F21251"/>
    <w:rsid w:val="00F213EE"/>
    <w:rsid w:val="00F21608"/>
    <w:rsid w:val="00F218CD"/>
    <w:rsid w:val="00F21970"/>
    <w:rsid w:val="00F21DA8"/>
    <w:rsid w:val="00F22128"/>
    <w:rsid w:val="00F2221C"/>
    <w:rsid w:val="00F22827"/>
    <w:rsid w:val="00F22EF0"/>
    <w:rsid w:val="00F232E1"/>
    <w:rsid w:val="00F234E1"/>
    <w:rsid w:val="00F2388B"/>
    <w:rsid w:val="00F23BBC"/>
    <w:rsid w:val="00F23C03"/>
    <w:rsid w:val="00F23C60"/>
    <w:rsid w:val="00F23D24"/>
    <w:rsid w:val="00F2464F"/>
    <w:rsid w:val="00F24D3C"/>
    <w:rsid w:val="00F24ED1"/>
    <w:rsid w:val="00F25122"/>
    <w:rsid w:val="00F254B6"/>
    <w:rsid w:val="00F25D12"/>
    <w:rsid w:val="00F25E2C"/>
    <w:rsid w:val="00F26A74"/>
    <w:rsid w:val="00F26CDD"/>
    <w:rsid w:val="00F274AE"/>
    <w:rsid w:val="00F277EA"/>
    <w:rsid w:val="00F27A86"/>
    <w:rsid w:val="00F27D03"/>
    <w:rsid w:val="00F27F0E"/>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B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ECC"/>
    <w:rsid w:val="00F46152"/>
    <w:rsid w:val="00F46C88"/>
    <w:rsid w:val="00F4703A"/>
    <w:rsid w:val="00F4788F"/>
    <w:rsid w:val="00F47A62"/>
    <w:rsid w:val="00F47D54"/>
    <w:rsid w:val="00F47F78"/>
    <w:rsid w:val="00F50209"/>
    <w:rsid w:val="00F50367"/>
    <w:rsid w:val="00F503FC"/>
    <w:rsid w:val="00F5085C"/>
    <w:rsid w:val="00F50B00"/>
    <w:rsid w:val="00F50C20"/>
    <w:rsid w:val="00F50FA0"/>
    <w:rsid w:val="00F51363"/>
    <w:rsid w:val="00F513E5"/>
    <w:rsid w:val="00F51744"/>
    <w:rsid w:val="00F5210E"/>
    <w:rsid w:val="00F524E4"/>
    <w:rsid w:val="00F526A4"/>
    <w:rsid w:val="00F527FA"/>
    <w:rsid w:val="00F52E5B"/>
    <w:rsid w:val="00F53061"/>
    <w:rsid w:val="00F539AE"/>
    <w:rsid w:val="00F53B9B"/>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94D"/>
    <w:rsid w:val="00F56ACB"/>
    <w:rsid w:val="00F56FFE"/>
    <w:rsid w:val="00F5774D"/>
    <w:rsid w:val="00F57798"/>
    <w:rsid w:val="00F5787C"/>
    <w:rsid w:val="00F57A93"/>
    <w:rsid w:val="00F57C4E"/>
    <w:rsid w:val="00F57DD6"/>
    <w:rsid w:val="00F60171"/>
    <w:rsid w:val="00F6031F"/>
    <w:rsid w:val="00F60400"/>
    <w:rsid w:val="00F606C7"/>
    <w:rsid w:val="00F6091E"/>
    <w:rsid w:val="00F60C55"/>
    <w:rsid w:val="00F61026"/>
    <w:rsid w:val="00F6193D"/>
    <w:rsid w:val="00F61A95"/>
    <w:rsid w:val="00F620E1"/>
    <w:rsid w:val="00F62558"/>
    <w:rsid w:val="00F62D55"/>
    <w:rsid w:val="00F631C0"/>
    <w:rsid w:val="00F634C2"/>
    <w:rsid w:val="00F63558"/>
    <w:rsid w:val="00F635E0"/>
    <w:rsid w:val="00F6425D"/>
    <w:rsid w:val="00F64BFF"/>
    <w:rsid w:val="00F650D0"/>
    <w:rsid w:val="00F654A8"/>
    <w:rsid w:val="00F65C72"/>
    <w:rsid w:val="00F6602C"/>
    <w:rsid w:val="00F6662B"/>
    <w:rsid w:val="00F66AFF"/>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A6C"/>
    <w:rsid w:val="00F74156"/>
    <w:rsid w:val="00F74253"/>
    <w:rsid w:val="00F74B51"/>
    <w:rsid w:val="00F74BA7"/>
    <w:rsid w:val="00F74CE2"/>
    <w:rsid w:val="00F74CE9"/>
    <w:rsid w:val="00F74F8D"/>
    <w:rsid w:val="00F75118"/>
    <w:rsid w:val="00F75319"/>
    <w:rsid w:val="00F7552A"/>
    <w:rsid w:val="00F75767"/>
    <w:rsid w:val="00F75BAB"/>
    <w:rsid w:val="00F75D59"/>
    <w:rsid w:val="00F75EA7"/>
    <w:rsid w:val="00F75ED5"/>
    <w:rsid w:val="00F7600F"/>
    <w:rsid w:val="00F760C2"/>
    <w:rsid w:val="00F7613D"/>
    <w:rsid w:val="00F76226"/>
    <w:rsid w:val="00F763F4"/>
    <w:rsid w:val="00F765AC"/>
    <w:rsid w:val="00F7670D"/>
    <w:rsid w:val="00F76A83"/>
    <w:rsid w:val="00F76B45"/>
    <w:rsid w:val="00F76E7A"/>
    <w:rsid w:val="00F770D1"/>
    <w:rsid w:val="00F770EA"/>
    <w:rsid w:val="00F771F3"/>
    <w:rsid w:val="00F77246"/>
    <w:rsid w:val="00F77768"/>
    <w:rsid w:val="00F77996"/>
    <w:rsid w:val="00F77A69"/>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E63"/>
    <w:rsid w:val="00F82FBC"/>
    <w:rsid w:val="00F82FCA"/>
    <w:rsid w:val="00F833AE"/>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8B2"/>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BAC"/>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56"/>
    <w:rsid w:val="00FA3395"/>
    <w:rsid w:val="00FA3595"/>
    <w:rsid w:val="00FA3610"/>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289"/>
    <w:rsid w:val="00FB566E"/>
    <w:rsid w:val="00FB57C3"/>
    <w:rsid w:val="00FB5A04"/>
    <w:rsid w:val="00FB5E2A"/>
    <w:rsid w:val="00FB63B6"/>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3"/>
    <w:rsid w:val="00FC241F"/>
    <w:rsid w:val="00FC2460"/>
    <w:rsid w:val="00FC266E"/>
    <w:rsid w:val="00FC26A8"/>
    <w:rsid w:val="00FC26D3"/>
    <w:rsid w:val="00FC2876"/>
    <w:rsid w:val="00FC2C22"/>
    <w:rsid w:val="00FC36BD"/>
    <w:rsid w:val="00FC3D75"/>
    <w:rsid w:val="00FC418A"/>
    <w:rsid w:val="00FC44DF"/>
    <w:rsid w:val="00FC4ABE"/>
    <w:rsid w:val="00FC4AF3"/>
    <w:rsid w:val="00FC50CE"/>
    <w:rsid w:val="00FC5262"/>
    <w:rsid w:val="00FC52B1"/>
    <w:rsid w:val="00FC534D"/>
    <w:rsid w:val="00FC5FEA"/>
    <w:rsid w:val="00FC601B"/>
    <w:rsid w:val="00FC6D0F"/>
    <w:rsid w:val="00FC7301"/>
    <w:rsid w:val="00FC73ED"/>
    <w:rsid w:val="00FC7465"/>
    <w:rsid w:val="00FC75F7"/>
    <w:rsid w:val="00FC77F2"/>
    <w:rsid w:val="00FC7BA7"/>
    <w:rsid w:val="00FC7C36"/>
    <w:rsid w:val="00FD0308"/>
    <w:rsid w:val="00FD082D"/>
    <w:rsid w:val="00FD0ABF"/>
    <w:rsid w:val="00FD0AF8"/>
    <w:rsid w:val="00FD0C81"/>
    <w:rsid w:val="00FD0EBA"/>
    <w:rsid w:val="00FD108D"/>
    <w:rsid w:val="00FD11A1"/>
    <w:rsid w:val="00FD1995"/>
    <w:rsid w:val="00FD23C3"/>
    <w:rsid w:val="00FD2578"/>
    <w:rsid w:val="00FD29B6"/>
    <w:rsid w:val="00FD2B54"/>
    <w:rsid w:val="00FD2B8F"/>
    <w:rsid w:val="00FD2E0E"/>
    <w:rsid w:val="00FD2F2B"/>
    <w:rsid w:val="00FD320B"/>
    <w:rsid w:val="00FD375E"/>
    <w:rsid w:val="00FD3B02"/>
    <w:rsid w:val="00FD3BD6"/>
    <w:rsid w:val="00FD3BE0"/>
    <w:rsid w:val="00FD3EBA"/>
    <w:rsid w:val="00FD46A7"/>
    <w:rsid w:val="00FD4BE8"/>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A3C"/>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21E"/>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3D7"/>
    <w:rsid w:val="00FF04CC"/>
    <w:rsid w:val="00FF05C0"/>
    <w:rsid w:val="00FF0E8A"/>
    <w:rsid w:val="00FF0ECD"/>
    <w:rsid w:val="00FF100B"/>
    <w:rsid w:val="00FF13BD"/>
    <w:rsid w:val="00FF1852"/>
    <w:rsid w:val="00FF19C2"/>
    <w:rsid w:val="00FF1A0D"/>
    <w:rsid w:val="00FF1E28"/>
    <w:rsid w:val="00FF1F50"/>
    <w:rsid w:val="00FF2438"/>
    <w:rsid w:val="00FF273C"/>
    <w:rsid w:val="00FF32C0"/>
    <w:rsid w:val="00FF385E"/>
    <w:rsid w:val="00FF3BEC"/>
    <w:rsid w:val="00FF3CF7"/>
    <w:rsid w:val="00FF3D63"/>
    <w:rsid w:val="00FF3E2A"/>
    <w:rsid w:val="00FF4A35"/>
    <w:rsid w:val="00FF4C23"/>
    <w:rsid w:val="00FF4FFD"/>
    <w:rsid w:val="00FF51F0"/>
    <w:rsid w:val="00FF540B"/>
    <w:rsid w:val="00FF63A0"/>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5774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ñ弌’i,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1,列出段落1 (文字),中等深浅网格 1 - 着色 21 (文字),列表段落 (文字)1,¥¡¡¡¡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uiPriority w:val="99"/>
    <w:rsid w:val="00F143CB"/>
    <w:pPr>
      <w:spacing w:before="100" w:beforeAutospacing="1" w:after="100" w:afterAutospacing="1"/>
    </w:pPr>
    <w:rPr>
      <w:rFonts w:ascii="Calibri" w:eastAsia="Gulim" w:hAnsi="Calibri" w:cs="Calibri"/>
      <w:sz w:val="22"/>
      <w:szCs w:val="22"/>
      <w:lang w:val="en-US" w:eastAsia="ko-KR"/>
    </w:rPr>
  </w:style>
  <w:style w:type="character" w:styleId="aff2">
    <w:name w:val="Emphasis"/>
    <w:basedOn w:val="a2"/>
    <w:uiPriority w:val="20"/>
    <w:qFormat/>
    <w:rsid w:val="00F143CB"/>
    <w:rPr>
      <w:i/>
      <w:iCs/>
    </w:rPr>
  </w:style>
  <w:style w:type="character" w:customStyle="1" w:styleId="14">
    <w:name w:val="リスト段落 (文字)1"/>
    <w:aliases w:val="- Bullets (文字)1,列出段落 (文字),Lista1 (文字)1,?? ?? (文字)1,????? (文字)1,???? (文字)1,列出段落1 (文字)1,中等深浅网格 1 - 着色 21 (文字)1,列表段落 (文字),¥¡¡¡¡ì¬º¥¹¥È¶ÎÂä (文字)1,ÁÐ³ö¶ÎÂä (文字)1,列表段落1 (文字)1,—ño’i—Ž (文字)1,¥ê¥¹¥È¶ÎÂä (文字)1,1st level - Bullet List Paragraph (文字)1"/>
    <w:uiPriority w:val="34"/>
    <w:qFormat/>
    <w:rsid w:val="00456043"/>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3447">
      <w:bodyDiv w:val="1"/>
      <w:marLeft w:val="0"/>
      <w:marRight w:val="0"/>
      <w:marTop w:val="0"/>
      <w:marBottom w:val="0"/>
      <w:divBdr>
        <w:top w:val="none" w:sz="0" w:space="0" w:color="auto"/>
        <w:left w:val="none" w:sz="0" w:space="0" w:color="auto"/>
        <w:bottom w:val="none" w:sz="0" w:space="0" w:color="auto"/>
        <w:right w:val="none" w:sz="0" w:space="0" w:color="auto"/>
      </w:divBdr>
      <w:divsChild>
        <w:div w:id="418912518">
          <w:marLeft w:val="706"/>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0862382">
      <w:bodyDiv w:val="1"/>
      <w:marLeft w:val="0"/>
      <w:marRight w:val="0"/>
      <w:marTop w:val="0"/>
      <w:marBottom w:val="0"/>
      <w:divBdr>
        <w:top w:val="none" w:sz="0" w:space="0" w:color="auto"/>
        <w:left w:val="none" w:sz="0" w:space="0" w:color="auto"/>
        <w:bottom w:val="none" w:sz="0" w:space="0" w:color="auto"/>
        <w:right w:val="none" w:sz="0" w:space="0" w:color="auto"/>
      </w:divBdr>
      <w:divsChild>
        <w:div w:id="1575428221">
          <w:marLeft w:val="979"/>
          <w:marRight w:val="0"/>
          <w:marTop w:val="50"/>
          <w:marBottom w:val="0"/>
          <w:divBdr>
            <w:top w:val="none" w:sz="0" w:space="0" w:color="auto"/>
            <w:left w:val="none" w:sz="0" w:space="0" w:color="auto"/>
            <w:bottom w:val="none" w:sz="0" w:space="0" w:color="auto"/>
            <w:right w:val="none" w:sz="0" w:space="0" w:color="auto"/>
          </w:divBdr>
        </w:div>
        <w:div w:id="352148196">
          <w:marLeft w:val="979"/>
          <w:marRight w:val="0"/>
          <w:marTop w:val="5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4935035">
      <w:bodyDiv w:val="1"/>
      <w:marLeft w:val="0"/>
      <w:marRight w:val="0"/>
      <w:marTop w:val="0"/>
      <w:marBottom w:val="0"/>
      <w:divBdr>
        <w:top w:val="none" w:sz="0" w:space="0" w:color="auto"/>
        <w:left w:val="none" w:sz="0" w:space="0" w:color="auto"/>
        <w:bottom w:val="none" w:sz="0" w:space="0" w:color="auto"/>
        <w:right w:val="none" w:sz="0" w:space="0" w:color="auto"/>
      </w:divBdr>
      <w:divsChild>
        <w:div w:id="1270551790">
          <w:marLeft w:val="706"/>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293411">
      <w:bodyDiv w:val="1"/>
      <w:marLeft w:val="0"/>
      <w:marRight w:val="0"/>
      <w:marTop w:val="0"/>
      <w:marBottom w:val="0"/>
      <w:divBdr>
        <w:top w:val="none" w:sz="0" w:space="0" w:color="auto"/>
        <w:left w:val="none" w:sz="0" w:space="0" w:color="auto"/>
        <w:bottom w:val="none" w:sz="0" w:space="0" w:color="auto"/>
        <w:right w:val="none" w:sz="0" w:space="0" w:color="auto"/>
      </w:divBdr>
      <w:divsChild>
        <w:div w:id="1007832765">
          <w:marLeft w:val="446"/>
          <w:marRight w:val="0"/>
          <w:marTop w:val="0"/>
          <w:marBottom w:val="0"/>
          <w:divBdr>
            <w:top w:val="none" w:sz="0" w:space="0" w:color="auto"/>
            <w:left w:val="none" w:sz="0" w:space="0" w:color="auto"/>
            <w:bottom w:val="none" w:sz="0" w:space="0" w:color="auto"/>
            <w:right w:val="none" w:sz="0" w:space="0" w:color="auto"/>
          </w:divBdr>
        </w:div>
        <w:div w:id="1797137145">
          <w:marLeft w:val="1166"/>
          <w:marRight w:val="0"/>
          <w:marTop w:val="0"/>
          <w:marBottom w:val="0"/>
          <w:divBdr>
            <w:top w:val="none" w:sz="0" w:space="0" w:color="auto"/>
            <w:left w:val="none" w:sz="0" w:space="0" w:color="auto"/>
            <w:bottom w:val="none" w:sz="0" w:space="0" w:color="auto"/>
            <w:right w:val="none" w:sz="0" w:space="0" w:color="auto"/>
          </w:divBdr>
        </w:div>
        <w:div w:id="79103573">
          <w:marLeft w:val="1800"/>
          <w:marRight w:val="0"/>
          <w:marTop w:val="0"/>
          <w:marBottom w:val="0"/>
          <w:divBdr>
            <w:top w:val="none" w:sz="0" w:space="0" w:color="auto"/>
            <w:left w:val="none" w:sz="0" w:space="0" w:color="auto"/>
            <w:bottom w:val="none" w:sz="0" w:space="0" w:color="auto"/>
            <w:right w:val="none" w:sz="0" w:space="0" w:color="auto"/>
          </w:divBdr>
        </w:div>
        <w:div w:id="88435425">
          <w:marLeft w:val="1800"/>
          <w:marRight w:val="0"/>
          <w:marTop w:val="0"/>
          <w:marBottom w:val="0"/>
          <w:divBdr>
            <w:top w:val="none" w:sz="0" w:space="0" w:color="auto"/>
            <w:left w:val="none" w:sz="0" w:space="0" w:color="auto"/>
            <w:bottom w:val="none" w:sz="0" w:space="0" w:color="auto"/>
            <w:right w:val="none" w:sz="0" w:space="0" w:color="auto"/>
          </w:divBdr>
        </w:div>
        <w:div w:id="121267834">
          <w:marLeft w:val="1800"/>
          <w:marRight w:val="0"/>
          <w:marTop w:val="0"/>
          <w:marBottom w:val="0"/>
          <w:divBdr>
            <w:top w:val="none" w:sz="0" w:space="0" w:color="auto"/>
            <w:left w:val="none" w:sz="0" w:space="0" w:color="auto"/>
            <w:bottom w:val="none" w:sz="0" w:space="0" w:color="auto"/>
            <w:right w:val="none" w:sz="0" w:space="0" w:color="auto"/>
          </w:divBdr>
        </w:div>
        <w:div w:id="209925398">
          <w:marLeft w:val="1166"/>
          <w:marRight w:val="0"/>
          <w:marTop w:val="0"/>
          <w:marBottom w:val="0"/>
          <w:divBdr>
            <w:top w:val="none" w:sz="0" w:space="0" w:color="auto"/>
            <w:left w:val="none" w:sz="0" w:space="0" w:color="auto"/>
            <w:bottom w:val="none" w:sz="0" w:space="0" w:color="auto"/>
            <w:right w:val="none" w:sz="0" w:space="0" w:color="auto"/>
          </w:divBdr>
        </w:div>
        <w:div w:id="1899976967">
          <w:marLeft w:val="1800"/>
          <w:marRight w:val="0"/>
          <w:marTop w:val="0"/>
          <w:marBottom w:val="0"/>
          <w:divBdr>
            <w:top w:val="none" w:sz="0" w:space="0" w:color="auto"/>
            <w:left w:val="none" w:sz="0" w:space="0" w:color="auto"/>
            <w:bottom w:val="none" w:sz="0" w:space="0" w:color="auto"/>
            <w:right w:val="none" w:sz="0" w:space="0" w:color="auto"/>
          </w:divBdr>
        </w:div>
        <w:div w:id="2139447117">
          <w:marLeft w:val="2520"/>
          <w:marRight w:val="0"/>
          <w:marTop w:val="0"/>
          <w:marBottom w:val="0"/>
          <w:divBdr>
            <w:top w:val="none" w:sz="0" w:space="0" w:color="auto"/>
            <w:left w:val="none" w:sz="0" w:space="0" w:color="auto"/>
            <w:bottom w:val="none" w:sz="0" w:space="0" w:color="auto"/>
            <w:right w:val="none" w:sz="0" w:space="0" w:color="auto"/>
          </w:divBdr>
        </w:div>
        <w:div w:id="2064913333">
          <w:marLeft w:val="1166"/>
          <w:marRight w:val="0"/>
          <w:marTop w:val="0"/>
          <w:marBottom w:val="0"/>
          <w:divBdr>
            <w:top w:val="none" w:sz="0" w:space="0" w:color="auto"/>
            <w:left w:val="none" w:sz="0" w:space="0" w:color="auto"/>
            <w:bottom w:val="none" w:sz="0" w:space="0" w:color="auto"/>
            <w:right w:val="none" w:sz="0" w:space="0" w:color="auto"/>
          </w:divBdr>
        </w:div>
        <w:div w:id="1541749127">
          <w:marLeft w:val="446"/>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97720440">
      <w:bodyDiv w:val="1"/>
      <w:marLeft w:val="0"/>
      <w:marRight w:val="0"/>
      <w:marTop w:val="0"/>
      <w:marBottom w:val="0"/>
      <w:divBdr>
        <w:top w:val="none" w:sz="0" w:space="0" w:color="auto"/>
        <w:left w:val="none" w:sz="0" w:space="0" w:color="auto"/>
        <w:bottom w:val="none" w:sz="0" w:space="0" w:color="auto"/>
        <w:right w:val="none" w:sz="0" w:space="0" w:color="auto"/>
      </w:divBdr>
      <w:divsChild>
        <w:div w:id="1996450356">
          <w:marLeft w:val="706"/>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05339">
      <w:bodyDiv w:val="1"/>
      <w:marLeft w:val="0"/>
      <w:marRight w:val="0"/>
      <w:marTop w:val="0"/>
      <w:marBottom w:val="0"/>
      <w:divBdr>
        <w:top w:val="none" w:sz="0" w:space="0" w:color="auto"/>
        <w:left w:val="none" w:sz="0" w:space="0" w:color="auto"/>
        <w:bottom w:val="none" w:sz="0" w:space="0" w:color="auto"/>
        <w:right w:val="none" w:sz="0" w:space="0" w:color="auto"/>
      </w:divBdr>
      <w:divsChild>
        <w:div w:id="1101529911">
          <w:marLeft w:val="547"/>
          <w:marRight w:val="0"/>
          <w:marTop w:val="0"/>
          <w:marBottom w:val="0"/>
          <w:divBdr>
            <w:top w:val="none" w:sz="0" w:space="0" w:color="auto"/>
            <w:left w:val="none" w:sz="0" w:space="0" w:color="auto"/>
            <w:bottom w:val="none" w:sz="0" w:space="0" w:color="auto"/>
            <w:right w:val="none" w:sz="0" w:space="0" w:color="auto"/>
          </w:divBdr>
        </w:div>
        <w:div w:id="110977142">
          <w:marLeft w:val="1166"/>
          <w:marRight w:val="0"/>
          <w:marTop w:val="0"/>
          <w:marBottom w:val="0"/>
          <w:divBdr>
            <w:top w:val="none" w:sz="0" w:space="0" w:color="auto"/>
            <w:left w:val="none" w:sz="0" w:space="0" w:color="auto"/>
            <w:bottom w:val="none" w:sz="0" w:space="0" w:color="auto"/>
            <w:right w:val="none" w:sz="0" w:space="0" w:color="auto"/>
          </w:divBdr>
        </w:div>
        <w:div w:id="520122397">
          <w:marLeft w:val="1800"/>
          <w:marRight w:val="0"/>
          <w:marTop w:val="0"/>
          <w:marBottom w:val="0"/>
          <w:divBdr>
            <w:top w:val="none" w:sz="0" w:space="0" w:color="auto"/>
            <w:left w:val="none" w:sz="0" w:space="0" w:color="auto"/>
            <w:bottom w:val="none" w:sz="0" w:space="0" w:color="auto"/>
            <w:right w:val="none" w:sz="0" w:space="0" w:color="auto"/>
          </w:divBdr>
        </w:div>
        <w:div w:id="858200289">
          <w:marLeft w:val="1800"/>
          <w:marRight w:val="0"/>
          <w:marTop w:val="0"/>
          <w:marBottom w:val="0"/>
          <w:divBdr>
            <w:top w:val="none" w:sz="0" w:space="0" w:color="auto"/>
            <w:left w:val="none" w:sz="0" w:space="0" w:color="auto"/>
            <w:bottom w:val="none" w:sz="0" w:space="0" w:color="auto"/>
            <w:right w:val="none" w:sz="0" w:space="0" w:color="auto"/>
          </w:divBdr>
        </w:div>
        <w:div w:id="1660842929">
          <w:marLeft w:val="2520"/>
          <w:marRight w:val="0"/>
          <w:marTop w:val="0"/>
          <w:marBottom w:val="0"/>
          <w:divBdr>
            <w:top w:val="none" w:sz="0" w:space="0" w:color="auto"/>
            <w:left w:val="none" w:sz="0" w:space="0" w:color="auto"/>
            <w:bottom w:val="none" w:sz="0" w:space="0" w:color="auto"/>
            <w:right w:val="none" w:sz="0" w:space="0" w:color="auto"/>
          </w:divBdr>
        </w:div>
        <w:div w:id="1484934154">
          <w:marLeft w:val="1166"/>
          <w:marRight w:val="0"/>
          <w:marTop w:val="0"/>
          <w:marBottom w:val="0"/>
          <w:divBdr>
            <w:top w:val="none" w:sz="0" w:space="0" w:color="auto"/>
            <w:left w:val="none" w:sz="0" w:space="0" w:color="auto"/>
            <w:bottom w:val="none" w:sz="0" w:space="0" w:color="auto"/>
            <w:right w:val="none" w:sz="0" w:space="0" w:color="auto"/>
          </w:divBdr>
        </w:div>
        <w:div w:id="1494375002">
          <w:marLeft w:val="1800"/>
          <w:marRight w:val="0"/>
          <w:marTop w:val="0"/>
          <w:marBottom w:val="0"/>
          <w:divBdr>
            <w:top w:val="none" w:sz="0" w:space="0" w:color="auto"/>
            <w:left w:val="none" w:sz="0" w:space="0" w:color="auto"/>
            <w:bottom w:val="none" w:sz="0" w:space="0" w:color="auto"/>
            <w:right w:val="none" w:sz="0" w:space="0" w:color="auto"/>
          </w:divBdr>
        </w:div>
        <w:div w:id="9141535">
          <w:marLeft w:val="1800"/>
          <w:marRight w:val="0"/>
          <w:marTop w:val="0"/>
          <w:marBottom w:val="0"/>
          <w:divBdr>
            <w:top w:val="none" w:sz="0" w:space="0" w:color="auto"/>
            <w:left w:val="none" w:sz="0" w:space="0" w:color="auto"/>
            <w:bottom w:val="none" w:sz="0" w:space="0" w:color="auto"/>
            <w:right w:val="none" w:sz="0" w:space="0" w:color="auto"/>
          </w:divBdr>
        </w:div>
        <w:div w:id="1241061429">
          <w:marLeft w:val="2520"/>
          <w:marRight w:val="0"/>
          <w:marTop w:val="0"/>
          <w:marBottom w:val="0"/>
          <w:divBdr>
            <w:top w:val="none" w:sz="0" w:space="0" w:color="auto"/>
            <w:left w:val="none" w:sz="0" w:space="0" w:color="auto"/>
            <w:bottom w:val="none" w:sz="0" w:space="0" w:color="auto"/>
            <w:right w:val="none" w:sz="0" w:space="0" w:color="auto"/>
          </w:divBdr>
        </w:div>
        <w:div w:id="880288211">
          <w:marLeft w:val="1166"/>
          <w:marRight w:val="0"/>
          <w:marTop w:val="0"/>
          <w:marBottom w:val="0"/>
          <w:divBdr>
            <w:top w:val="none" w:sz="0" w:space="0" w:color="auto"/>
            <w:left w:val="none" w:sz="0" w:space="0" w:color="auto"/>
            <w:bottom w:val="none" w:sz="0" w:space="0" w:color="auto"/>
            <w:right w:val="none" w:sz="0" w:space="0" w:color="auto"/>
          </w:divBdr>
        </w:div>
        <w:div w:id="370158520">
          <w:marLeft w:val="1800"/>
          <w:marRight w:val="0"/>
          <w:marTop w:val="0"/>
          <w:marBottom w:val="0"/>
          <w:divBdr>
            <w:top w:val="none" w:sz="0" w:space="0" w:color="auto"/>
            <w:left w:val="none" w:sz="0" w:space="0" w:color="auto"/>
            <w:bottom w:val="none" w:sz="0" w:space="0" w:color="auto"/>
            <w:right w:val="none" w:sz="0" w:space="0" w:color="auto"/>
          </w:divBdr>
        </w:div>
        <w:div w:id="831605794">
          <w:marLeft w:val="2520"/>
          <w:marRight w:val="0"/>
          <w:marTop w:val="0"/>
          <w:marBottom w:val="0"/>
          <w:divBdr>
            <w:top w:val="none" w:sz="0" w:space="0" w:color="auto"/>
            <w:left w:val="none" w:sz="0" w:space="0" w:color="auto"/>
            <w:bottom w:val="none" w:sz="0" w:space="0" w:color="auto"/>
            <w:right w:val="none" w:sz="0" w:space="0" w:color="auto"/>
          </w:divBdr>
        </w:div>
        <w:div w:id="2024089258">
          <w:marLeft w:val="1800"/>
          <w:marRight w:val="0"/>
          <w:marTop w:val="0"/>
          <w:marBottom w:val="0"/>
          <w:divBdr>
            <w:top w:val="none" w:sz="0" w:space="0" w:color="auto"/>
            <w:left w:val="none" w:sz="0" w:space="0" w:color="auto"/>
            <w:bottom w:val="none" w:sz="0" w:space="0" w:color="auto"/>
            <w:right w:val="none" w:sz="0" w:space="0" w:color="auto"/>
          </w:divBdr>
        </w:div>
        <w:div w:id="890968573">
          <w:marLeft w:val="2520"/>
          <w:marRight w:val="0"/>
          <w:marTop w:val="0"/>
          <w:marBottom w:val="0"/>
          <w:divBdr>
            <w:top w:val="none" w:sz="0" w:space="0" w:color="auto"/>
            <w:left w:val="none" w:sz="0" w:space="0" w:color="auto"/>
            <w:bottom w:val="none" w:sz="0" w:space="0" w:color="auto"/>
            <w:right w:val="none" w:sz="0" w:space="0" w:color="auto"/>
          </w:divBdr>
        </w:div>
        <w:div w:id="978730886">
          <w:marLeft w:val="3240"/>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7590215">
      <w:bodyDiv w:val="1"/>
      <w:marLeft w:val="0"/>
      <w:marRight w:val="0"/>
      <w:marTop w:val="0"/>
      <w:marBottom w:val="0"/>
      <w:divBdr>
        <w:top w:val="none" w:sz="0" w:space="0" w:color="auto"/>
        <w:left w:val="none" w:sz="0" w:space="0" w:color="auto"/>
        <w:bottom w:val="none" w:sz="0" w:space="0" w:color="auto"/>
        <w:right w:val="none" w:sz="0" w:space="0" w:color="auto"/>
      </w:divBdr>
      <w:divsChild>
        <w:div w:id="1788893427">
          <w:marLeft w:val="706"/>
          <w:marRight w:val="0"/>
          <w:marTop w:val="58"/>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227797">
      <w:bodyDiv w:val="1"/>
      <w:marLeft w:val="0"/>
      <w:marRight w:val="0"/>
      <w:marTop w:val="0"/>
      <w:marBottom w:val="0"/>
      <w:divBdr>
        <w:top w:val="none" w:sz="0" w:space="0" w:color="auto"/>
        <w:left w:val="none" w:sz="0" w:space="0" w:color="auto"/>
        <w:bottom w:val="none" w:sz="0" w:space="0" w:color="auto"/>
        <w:right w:val="none" w:sz="0" w:space="0" w:color="auto"/>
      </w:divBdr>
      <w:divsChild>
        <w:div w:id="2115244013">
          <w:marLeft w:val="979"/>
          <w:marRight w:val="0"/>
          <w:marTop w:val="4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812422">
      <w:bodyDiv w:val="1"/>
      <w:marLeft w:val="0"/>
      <w:marRight w:val="0"/>
      <w:marTop w:val="0"/>
      <w:marBottom w:val="0"/>
      <w:divBdr>
        <w:top w:val="none" w:sz="0" w:space="0" w:color="auto"/>
        <w:left w:val="none" w:sz="0" w:space="0" w:color="auto"/>
        <w:bottom w:val="none" w:sz="0" w:space="0" w:color="auto"/>
        <w:right w:val="none" w:sz="0" w:space="0" w:color="auto"/>
      </w:divBdr>
      <w:divsChild>
        <w:div w:id="1117220588">
          <w:marLeft w:val="418"/>
          <w:marRight w:val="0"/>
          <w:marTop w:val="67"/>
          <w:marBottom w:val="0"/>
          <w:divBdr>
            <w:top w:val="none" w:sz="0" w:space="0" w:color="auto"/>
            <w:left w:val="none" w:sz="0" w:space="0" w:color="auto"/>
            <w:bottom w:val="none" w:sz="0" w:space="0" w:color="auto"/>
            <w:right w:val="none" w:sz="0" w:space="0" w:color="auto"/>
          </w:divBdr>
        </w:div>
        <w:div w:id="338889542">
          <w:marLeft w:val="706"/>
          <w:marRight w:val="0"/>
          <w:marTop w:val="58"/>
          <w:marBottom w:val="0"/>
          <w:divBdr>
            <w:top w:val="none" w:sz="0" w:space="0" w:color="auto"/>
            <w:left w:val="none" w:sz="0" w:space="0" w:color="auto"/>
            <w:bottom w:val="none" w:sz="0" w:space="0" w:color="auto"/>
            <w:right w:val="none" w:sz="0" w:space="0" w:color="auto"/>
          </w:divBdr>
        </w:div>
        <w:div w:id="350104493">
          <w:marLeft w:val="706"/>
          <w:marRight w:val="0"/>
          <w:marTop w:val="58"/>
          <w:marBottom w:val="0"/>
          <w:divBdr>
            <w:top w:val="none" w:sz="0" w:space="0" w:color="auto"/>
            <w:left w:val="none" w:sz="0" w:space="0" w:color="auto"/>
            <w:bottom w:val="none" w:sz="0" w:space="0" w:color="auto"/>
            <w:right w:val="none" w:sz="0" w:space="0" w:color="auto"/>
          </w:divBdr>
        </w:div>
      </w:divsChild>
    </w:div>
    <w:div w:id="304511508">
      <w:bodyDiv w:val="1"/>
      <w:marLeft w:val="0"/>
      <w:marRight w:val="0"/>
      <w:marTop w:val="0"/>
      <w:marBottom w:val="0"/>
      <w:divBdr>
        <w:top w:val="none" w:sz="0" w:space="0" w:color="auto"/>
        <w:left w:val="none" w:sz="0" w:space="0" w:color="auto"/>
        <w:bottom w:val="none" w:sz="0" w:space="0" w:color="auto"/>
        <w:right w:val="none" w:sz="0" w:space="0" w:color="auto"/>
      </w:divBdr>
      <w:divsChild>
        <w:div w:id="2069836770">
          <w:marLeft w:val="547"/>
          <w:marRight w:val="0"/>
          <w:marTop w:val="0"/>
          <w:marBottom w:val="0"/>
          <w:divBdr>
            <w:top w:val="none" w:sz="0" w:space="0" w:color="auto"/>
            <w:left w:val="none" w:sz="0" w:space="0" w:color="auto"/>
            <w:bottom w:val="none" w:sz="0" w:space="0" w:color="auto"/>
            <w:right w:val="none" w:sz="0" w:space="0" w:color="auto"/>
          </w:divBdr>
        </w:div>
        <w:div w:id="232816253">
          <w:marLeft w:val="1166"/>
          <w:marRight w:val="0"/>
          <w:marTop w:val="0"/>
          <w:marBottom w:val="0"/>
          <w:divBdr>
            <w:top w:val="none" w:sz="0" w:space="0" w:color="auto"/>
            <w:left w:val="none" w:sz="0" w:space="0" w:color="auto"/>
            <w:bottom w:val="none" w:sz="0" w:space="0" w:color="auto"/>
            <w:right w:val="none" w:sz="0" w:space="0" w:color="auto"/>
          </w:divBdr>
        </w:div>
        <w:div w:id="44449440">
          <w:marLeft w:val="1800"/>
          <w:marRight w:val="0"/>
          <w:marTop w:val="0"/>
          <w:marBottom w:val="0"/>
          <w:divBdr>
            <w:top w:val="none" w:sz="0" w:space="0" w:color="auto"/>
            <w:left w:val="none" w:sz="0" w:space="0" w:color="auto"/>
            <w:bottom w:val="none" w:sz="0" w:space="0" w:color="auto"/>
            <w:right w:val="none" w:sz="0" w:space="0" w:color="auto"/>
          </w:divBdr>
        </w:div>
        <w:div w:id="1521629759">
          <w:marLeft w:val="1800"/>
          <w:marRight w:val="0"/>
          <w:marTop w:val="0"/>
          <w:marBottom w:val="0"/>
          <w:divBdr>
            <w:top w:val="none" w:sz="0" w:space="0" w:color="auto"/>
            <w:left w:val="none" w:sz="0" w:space="0" w:color="auto"/>
            <w:bottom w:val="none" w:sz="0" w:space="0" w:color="auto"/>
            <w:right w:val="none" w:sz="0" w:space="0" w:color="auto"/>
          </w:divBdr>
        </w:div>
        <w:div w:id="986397116">
          <w:marLeft w:val="2520"/>
          <w:marRight w:val="0"/>
          <w:marTop w:val="0"/>
          <w:marBottom w:val="0"/>
          <w:divBdr>
            <w:top w:val="none" w:sz="0" w:space="0" w:color="auto"/>
            <w:left w:val="none" w:sz="0" w:space="0" w:color="auto"/>
            <w:bottom w:val="none" w:sz="0" w:space="0" w:color="auto"/>
            <w:right w:val="none" w:sz="0" w:space="0" w:color="auto"/>
          </w:divBdr>
        </w:div>
        <w:div w:id="312025806">
          <w:marLeft w:val="1166"/>
          <w:marRight w:val="0"/>
          <w:marTop w:val="0"/>
          <w:marBottom w:val="0"/>
          <w:divBdr>
            <w:top w:val="none" w:sz="0" w:space="0" w:color="auto"/>
            <w:left w:val="none" w:sz="0" w:space="0" w:color="auto"/>
            <w:bottom w:val="none" w:sz="0" w:space="0" w:color="auto"/>
            <w:right w:val="none" w:sz="0" w:space="0" w:color="auto"/>
          </w:divBdr>
        </w:div>
        <w:div w:id="1410736977">
          <w:marLeft w:val="1800"/>
          <w:marRight w:val="0"/>
          <w:marTop w:val="0"/>
          <w:marBottom w:val="0"/>
          <w:divBdr>
            <w:top w:val="none" w:sz="0" w:space="0" w:color="auto"/>
            <w:left w:val="none" w:sz="0" w:space="0" w:color="auto"/>
            <w:bottom w:val="none" w:sz="0" w:space="0" w:color="auto"/>
            <w:right w:val="none" w:sz="0" w:space="0" w:color="auto"/>
          </w:divBdr>
        </w:div>
        <w:div w:id="519203736">
          <w:marLeft w:val="1800"/>
          <w:marRight w:val="0"/>
          <w:marTop w:val="0"/>
          <w:marBottom w:val="0"/>
          <w:divBdr>
            <w:top w:val="none" w:sz="0" w:space="0" w:color="auto"/>
            <w:left w:val="none" w:sz="0" w:space="0" w:color="auto"/>
            <w:bottom w:val="none" w:sz="0" w:space="0" w:color="auto"/>
            <w:right w:val="none" w:sz="0" w:space="0" w:color="auto"/>
          </w:divBdr>
        </w:div>
        <w:div w:id="1362779317">
          <w:marLeft w:val="2520"/>
          <w:marRight w:val="0"/>
          <w:marTop w:val="0"/>
          <w:marBottom w:val="0"/>
          <w:divBdr>
            <w:top w:val="none" w:sz="0" w:space="0" w:color="auto"/>
            <w:left w:val="none" w:sz="0" w:space="0" w:color="auto"/>
            <w:bottom w:val="none" w:sz="0" w:space="0" w:color="auto"/>
            <w:right w:val="none" w:sz="0" w:space="0" w:color="auto"/>
          </w:divBdr>
        </w:div>
        <w:div w:id="42363894">
          <w:marLeft w:val="1166"/>
          <w:marRight w:val="0"/>
          <w:marTop w:val="0"/>
          <w:marBottom w:val="0"/>
          <w:divBdr>
            <w:top w:val="none" w:sz="0" w:space="0" w:color="auto"/>
            <w:left w:val="none" w:sz="0" w:space="0" w:color="auto"/>
            <w:bottom w:val="none" w:sz="0" w:space="0" w:color="auto"/>
            <w:right w:val="none" w:sz="0" w:space="0" w:color="auto"/>
          </w:divBdr>
        </w:div>
        <w:div w:id="1707944681">
          <w:marLeft w:val="1800"/>
          <w:marRight w:val="0"/>
          <w:marTop w:val="0"/>
          <w:marBottom w:val="0"/>
          <w:divBdr>
            <w:top w:val="none" w:sz="0" w:space="0" w:color="auto"/>
            <w:left w:val="none" w:sz="0" w:space="0" w:color="auto"/>
            <w:bottom w:val="none" w:sz="0" w:space="0" w:color="auto"/>
            <w:right w:val="none" w:sz="0" w:space="0" w:color="auto"/>
          </w:divBdr>
        </w:div>
        <w:div w:id="756562468">
          <w:marLeft w:val="2520"/>
          <w:marRight w:val="0"/>
          <w:marTop w:val="0"/>
          <w:marBottom w:val="0"/>
          <w:divBdr>
            <w:top w:val="none" w:sz="0" w:space="0" w:color="auto"/>
            <w:left w:val="none" w:sz="0" w:space="0" w:color="auto"/>
            <w:bottom w:val="none" w:sz="0" w:space="0" w:color="auto"/>
            <w:right w:val="none" w:sz="0" w:space="0" w:color="auto"/>
          </w:divBdr>
        </w:div>
        <w:div w:id="878934977">
          <w:marLeft w:val="1800"/>
          <w:marRight w:val="0"/>
          <w:marTop w:val="0"/>
          <w:marBottom w:val="0"/>
          <w:divBdr>
            <w:top w:val="none" w:sz="0" w:space="0" w:color="auto"/>
            <w:left w:val="none" w:sz="0" w:space="0" w:color="auto"/>
            <w:bottom w:val="none" w:sz="0" w:space="0" w:color="auto"/>
            <w:right w:val="none" w:sz="0" w:space="0" w:color="auto"/>
          </w:divBdr>
        </w:div>
        <w:div w:id="1967278352">
          <w:marLeft w:val="2520"/>
          <w:marRight w:val="0"/>
          <w:marTop w:val="0"/>
          <w:marBottom w:val="0"/>
          <w:divBdr>
            <w:top w:val="none" w:sz="0" w:space="0" w:color="auto"/>
            <w:left w:val="none" w:sz="0" w:space="0" w:color="auto"/>
            <w:bottom w:val="none" w:sz="0" w:space="0" w:color="auto"/>
            <w:right w:val="none" w:sz="0" w:space="0" w:color="auto"/>
          </w:divBdr>
        </w:div>
        <w:div w:id="807478051">
          <w:marLeft w:val="3240"/>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9090921">
      <w:bodyDiv w:val="1"/>
      <w:marLeft w:val="0"/>
      <w:marRight w:val="0"/>
      <w:marTop w:val="0"/>
      <w:marBottom w:val="0"/>
      <w:divBdr>
        <w:top w:val="none" w:sz="0" w:space="0" w:color="auto"/>
        <w:left w:val="none" w:sz="0" w:space="0" w:color="auto"/>
        <w:bottom w:val="none" w:sz="0" w:space="0" w:color="auto"/>
        <w:right w:val="none" w:sz="0" w:space="0" w:color="auto"/>
      </w:divBdr>
      <w:divsChild>
        <w:div w:id="2078090247">
          <w:marLeft w:val="706"/>
          <w:marRight w:val="0"/>
          <w:marTop w:val="58"/>
          <w:marBottom w:val="0"/>
          <w:divBdr>
            <w:top w:val="none" w:sz="0" w:space="0" w:color="auto"/>
            <w:left w:val="none" w:sz="0" w:space="0" w:color="auto"/>
            <w:bottom w:val="none" w:sz="0" w:space="0" w:color="auto"/>
            <w:right w:val="none" w:sz="0" w:space="0" w:color="auto"/>
          </w:divBdr>
        </w:div>
        <w:div w:id="2119719206">
          <w:marLeft w:val="706"/>
          <w:marRight w:val="0"/>
          <w:marTop w:val="5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7770835">
      <w:bodyDiv w:val="1"/>
      <w:marLeft w:val="0"/>
      <w:marRight w:val="0"/>
      <w:marTop w:val="0"/>
      <w:marBottom w:val="0"/>
      <w:divBdr>
        <w:top w:val="none" w:sz="0" w:space="0" w:color="auto"/>
        <w:left w:val="none" w:sz="0" w:space="0" w:color="auto"/>
        <w:bottom w:val="none" w:sz="0" w:space="0" w:color="auto"/>
        <w:right w:val="none" w:sz="0" w:space="0" w:color="auto"/>
      </w:divBdr>
      <w:divsChild>
        <w:div w:id="1981377006">
          <w:marLeft w:val="547"/>
          <w:marRight w:val="0"/>
          <w:marTop w:val="0"/>
          <w:marBottom w:val="0"/>
          <w:divBdr>
            <w:top w:val="none" w:sz="0" w:space="0" w:color="auto"/>
            <w:left w:val="none" w:sz="0" w:space="0" w:color="auto"/>
            <w:bottom w:val="none" w:sz="0" w:space="0" w:color="auto"/>
            <w:right w:val="none" w:sz="0" w:space="0" w:color="auto"/>
          </w:divBdr>
        </w:div>
        <w:div w:id="1434550072">
          <w:marLeft w:val="1166"/>
          <w:marRight w:val="0"/>
          <w:marTop w:val="0"/>
          <w:marBottom w:val="0"/>
          <w:divBdr>
            <w:top w:val="none" w:sz="0" w:space="0" w:color="auto"/>
            <w:left w:val="none" w:sz="0" w:space="0" w:color="auto"/>
            <w:bottom w:val="none" w:sz="0" w:space="0" w:color="auto"/>
            <w:right w:val="none" w:sz="0" w:space="0" w:color="auto"/>
          </w:divBdr>
        </w:div>
        <w:div w:id="769741014">
          <w:marLeft w:val="1166"/>
          <w:marRight w:val="0"/>
          <w:marTop w:val="0"/>
          <w:marBottom w:val="0"/>
          <w:divBdr>
            <w:top w:val="none" w:sz="0" w:space="0" w:color="auto"/>
            <w:left w:val="none" w:sz="0" w:space="0" w:color="auto"/>
            <w:bottom w:val="none" w:sz="0" w:space="0" w:color="auto"/>
            <w:right w:val="none" w:sz="0" w:space="0" w:color="auto"/>
          </w:divBdr>
        </w:div>
        <w:div w:id="230700220">
          <w:marLeft w:val="1166"/>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05637">
      <w:bodyDiv w:val="1"/>
      <w:marLeft w:val="0"/>
      <w:marRight w:val="0"/>
      <w:marTop w:val="0"/>
      <w:marBottom w:val="0"/>
      <w:divBdr>
        <w:top w:val="none" w:sz="0" w:space="0" w:color="auto"/>
        <w:left w:val="none" w:sz="0" w:space="0" w:color="auto"/>
        <w:bottom w:val="none" w:sz="0" w:space="0" w:color="auto"/>
        <w:right w:val="none" w:sz="0" w:space="0" w:color="auto"/>
      </w:divBdr>
      <w:divsChild>
        <w:div w:id="577373291">
          <w:marLeft w:val="547"/>
          <w:marRight w:val="0"/>
          <w:marTop w:val="0"/>
          <w:marBottom w:val="0"/>
          <w:divBdr>
            <w:top w:val="none" w:sz="0" w:space="0" w:color="auto"/>
            <w:left w:val="none" w:sz="0" w:space="0" w:color="auto"/>
            <w:bottom w:val="none" w:sz="0" w:space="0" w:color="auto"/>
            <w:right w:val="none" w:sz="0" w:space="0" w:color="auto"/>
          </w:divBdr>
        </w:div>
        <w:div w:id="1588077276">
          <w:marLeft w:val="1166"/>
          <w:marRight w:val="0"/>
          <w:marTop w:val="0"/>
          <w:marBottom w:val="0"/>
          <w:divBdr>
            <w:top w:val="none" w:sz="0" w:space="0" w:color="auto"/>
            <w:left w:val="none" w:sz="0" w:space="0" w:color="auto"/>
            <w:bottom w:val="none" w:sz="0" w:space="0" w:color="auto"/>
            <w:right w:val="none" w:sz="0" w:space="0" w:color="auto"/>
          </w:divBdr>
        </w:div>
        <w:div w:id="617179102">
          <w:marLeft w:val="1800"/>
          <w:marRight w:val="0"/>
          <w:marTop w:val="0"/>
          <w:marBottom w:val="0"/>
          <w:divBdr>
            <w:top w:val="none" w:sz="0" w:space="0" w:color="auto"/>
            <w:left w:val="none" w:sz="0" w:space="0" w:color="auto"/>
            <w:bottom w:val="none" w:sz="0" w:space="0" w:color="auto"/>
            <w:right w:val="none" w:sz="0" w:space="0" w:color="auto"/>
          </w:divBdr>
        </w:div>
        <w:div w:id="771316135">
          <w:marLeft w:val="2520"/>
          <w:marRight w:val="0"/>
          <w:marTop w:val="0"/>
          <w:marBottom w:val="0"/>
          <w:divBdr>
            <w:top w:val="none" w:sz="0" w:space="0" w:color="auto"/>
            <w:left w:val="none" w:sz="0" w:space="0" w:color="auto"/>
            <w:bottom w:val="none" w:sz="0" w:space="0" w:color="auto"/>
            <w:right w:val="none" w:sz="0" w:space="0" w:color="auto"/>
          </w:divBdr>
        </w:div>
        <w:div w:id="1561138692">
          <w:marLeft w:val="3240"/>
          <w:marRight w:val="0"/>
          <w:marTop w:val="0"/>
          <w:marBottom w:val="0"/>
          <w:divBdr>
            <w:top w:val="none" w:sz="0" w:space="0" w:color="auto"/>
            <w:left w:val="none" w:sz="0" w:space="0" w:color="auto"/>
            <w:bottom w:val="none" w:sz="0" w:space="0" w:color="auto"/>
            <w:right w:val="none" w:sz="0" w:space="0" w:color="auto"/>
          </w:divBdr>
        </w:div>
        <w:div w:id="2122801384">
          <w:marLeft w:val="2520"/>
          <w:marRight w:val="0"/>
          <w:marTop w:val="0"/>
          <w:marBottom w:val="0"/>
          <w:divBdr>
            <w:top w:val="none" w:sz="0" w:space="0" w:color="auto"/>
            <w:left w:val="none" w:sz="0" w:space="0" w:color="auto"/>
            <w:bottom w:val="none" w:sz="0" w:space="0" w:color="auto"/>
            <w:right w:val="none" w:sz="0" w:space="0" w:color="auto"/>
          </w:divBdr>
        </w:div>
        <w:div w:id="35398009">
          <w:marLeft w:val="2520"/>
          <w:marRight w:val="0"/>
          <w:marTop w:val="0"/>
          <w:marBottom w:val="0"/>
          <w:divBdr>
            <w:top w:val="none" w:sz="0" w:space="0" w:color="auto"/>
            <w:left w:val="none" w:sz="0" w:space="0" w:color="auto"/>
            <w:bottom w:val="none" w:sz="0" w:space="0" w:color="auto"/>
            <w:right w:val="none" w:sz="0" w:space="0" w:color="auto"/>
          </w:divBdr>
        </w:div>
        <w:div w:id="1593202109">
          <w:marLeft w:val="1166"/>
          <w:marRight w:val="0"/>
          <w:marTop w:val="0"/>
          <w:marBottom w:val="0"/>
          <w:divBdr>
            <w:top w:val="none" w:sz="0" w:space="0" w:color="auto"/>
            <w:left w:val="none" w:sz="0" w:space="0" w:color="auto"/>
            <w:bottom w:val="none" w:sz="0" w:space="0" w:color="auto"/>
            <w:right w:val="none" w:sz="0" w:space="0" w:color="auto"/>
          </w:divBdr>
        </w:div>
        <w:div w:id="1162430179">
          <w:marLeft w:val="1800"/>
          <w:marRight w:val="0"/>
          <w:marTop w:val="0"/>
          <w:marBottom w:val="0"/>
          <w:divBdr>
            <w:top w:val="none" w:sz="0" w:space="0" w:color="auto"/>
            <w:left w:val="none" w:sz="0" w:space="0" w:color="auto"/>
            <w:bottom w:val="none" w:sz="0" w:space="0" w:color="auto"/>
            <w:right w:val="none" w:sz="0" w:space="0" w:color="auto"/>
          </w:divBdr>
        </w:div>
        <w:div w:id="1094982865">
          <w:marLeft w:val="2520"/>
          <w:marRight w:val="0"/>
          <w:marTop w:val="0"/>
          <w:marBottom w:val="0"/>
          <w:divBdr>
            <w:top w:val="none" w:sz="0" w:space="0" w:color="auto"/>
            <w:left w:val="none" w:sz="0" w:space="0" w:color="auto"/>
            <w:bottom w:val="none" w:sz="0" w:space="0" w:color="auto"/>
            <w:right w:val="none" w:sz="0" w:space="0" w:color="auto"/>
          </w:divBdr>
        </w:div>
        <w:div w:id="2007633948">
          <w:marLeft w:val="3240"/>
          <w:marRight w:val="0"/>
          <w:marTop w:val="0"/>
          <w:marBottom w:val="0"/>
          <w:divBdr>
            <w:top w:val="none" w:sz="0" w:space="0" w:color="auto"/>
            <w:left w:val="none" w:sz="0" w:space="0" w:color="auto"/>
            <w:bottom w:val="none" w:sz="0" w:space="0" w:color="auto"/>
            <w:right w:val="none" w:sz="0" w:space="0" w:color="auto"/>
          </w:divBdr>
        </w:div>
        <w:div w:id="418017008">
          <w:marLeft w:val="2520"/>
          <w:marRight w:val="0"/>
          <w:marTop w:val="0"/>
          <w:marBottom w:val="0"/>
          <w:divBdr>
            <w:top w:val="none" w:sz="0" w:space="0" w:color="auto"/>
            <w:left w:val="none" w:sz="0" w:space="0" w:color="auto"/>
            <w:bottom w:val="none" w:sz="0" w:space="0" w:color="auto"/>
            <w:right w:val="none" w:sz="0" w:space="0" w:color="auto"/>
          </w:divBdr>
        </w:div>
        <w:div w:id="1325668047">
          <w:marLeft w:val="1166"/>
          <w:marRight w:val="0"/>
          <w:marTop w:val="0"/>
          <w:marBottom w:val="0"/>
          <w:divBdr>
            <w:top w:val="none" w:sz="0" w:space="0" w:color="auto"/>
            <w:left w:val="none" w:sz="0" w:space="0" w:color="auto"/>
            <w:bottom w:val="none" w:sz="0" w:space="0" w:color="auto"/>
            <w:right w:val="none" w:sz="0" w:space="0" w:color="auto"/>
          </w:divBdr>
        </w:div>
      </w:divsChild>
    </w:div>
    <w:div w:id="483469891">
      <w:bodyDiv w:val="1"/>
      <w:marLeft w:val="0"/>
      <w:marRight w:val="0"/>
      <w:marTop w:val="0"/>
      <w:marBottom w:val="0"/>
      <w:divBdr>
        <w:top w:val="none" w:sz="0" w:space="0" w:color="auto"/>
        <w:left w:val="none" w:sz="0" w:space="0" w:color="auto"/>
        <w:bottom w:val="none" w:sz="0" w:space="0" w:color="auto"/>
        <w:right w:val="none" w:sz="0" w:space="0" w:color="auto"/>
      </w:divBdr>
      <w:divsChild>
        <w:div w:id="749346506">
          <w:marLeft w:val="979"/>
          <w:marRight w:val="0"/>
          <w:marTop w:val="50"/>
          <w:marBottom w:val="0"/>
          <w:divBdr>
            <w:top w:val="none" w:sz="0" w:space="0" w:color="auto"/>
            <w:left w:val="none" w:sz="0" w:space="0" w:color="auto"/>
            <w:bottom w:val="none" w:sz="0" w:space="0" w:color="auto"/>
            <w:right w:val="none" w:sz="0" w:space="0" w:color="auto"/>
          </w:divBdr>
        </w:div>
        <w:div w:id="1946497325">
          <w:marLeft w:val="979"/>
          <w:marRight w:val="0"/>
          <w:marTop w:val="50"/>
          <w:marBottom w:val="0"/>
          <w:divBdr>
            <w:top w:val="none" w:sz="0" w:space="0" w:color="auto"/>
            <w:left w:val="none" w:sz="0" w:space="0" w:color="auto"/>
            <w:bottom w:val="none" w:sz="0" w:space="0" w:color="auto"/>
            <w:right w:val="none" w:sz="0" w:space="0" w:color="auto"/>
          </w:divBdr>
        </w:div>
      </w:divsChild>
    </w:div>
    <w:div w:id="489106060">
      <w:bodyDiv w:val="1"/>
      <w:marLeft w:val="0"/>
      <w:marRight w:val="0"/>
      <w:marTop w:val="0"/>
      <w:marBottom w:val="0"/>
      <w:divBdr>
        <w:top w:val="none" w:sz="0" w:space="0" w:color="auto"/>
        <w:left w:val="none" w:sz="0" w:space="0" w:color="auto"/>
        <w:bottom w:val="none" w:sz="0" w:space="0" w:color="auto"/>
        <w:right w:val="none" w:sz="0" w:space="0" w:color="auto"/>
      </w:divBdr>
      <w:divsChild>
        <w:div w:id="725761769">
          <w:marLeft w:val="547"/>
          <w:marRight w:val="0"/>
          <w:marTop w:val="0"/>
          <w:marBottom w:val="0"/>
          <w:divBdr>
            <w:top w:val="none" w:sz="0" w:space="0" w:color="auto"/>
            <w:left w:val="none" w:sz="0" w:space="0" w:color="auto"/>
            <w:bottom w:val="none" w:sz="0" w:space="0" w:color="auto"/>
            <w:right w:val="none" w:sz="0" w:space="0" w:color="auto"/>
          </w:divBdr>
        </w:div>
        <w:div w:id="233900363">
          <w:marLeft w:val="547"/>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8887934">
      <w:bodyDiv w:val="1"/>
      <w:marLeft w:val="0"/>
      <w:marRight w:val="0"/>
      <w:marTop w:val="0"/>
      <w:marBottom w:val="0"/>
      <w:divBdr>
        <w:top w:val="none" w:sz="0" w:space="0" w:color="auto"/>
        <w:left w:val="none" w:sz="0" w:space="0" w:color="auto"/>
        <w:bottom w:val="none" w:sz="0" w:space="0" w:color="auto"/>
        <w:right w:val="none" w:sz="0" w:space="0" w:color="auto"/>
      </w:divBdr>
      <w:divsChild>
        <w:div w:id="1534731282">
          <w:marLeft w:val="547"/>
          <w:marRight w:val="0"/>
          <w:marTop w:val="0"/>
          <w:marBottom w:val="0"/>
          <w:divBdr>
            <w:top w:val="none" w:sz="0" w:space="0" w:color="auto"/>
            <w:left w:val="none" w:sz="0" w:space="0" w:color="auto"/>
            <w:bottom w:val="none" w:sz="0" w:space="0" w:color="auto"/>
            <w:right w:val="none" w:sz="0" w:space="0" w:color="auto"/>
          </w:divBdr>
        </w:div>
        <w:div w:id="13238470">
          <w:marLeft w:val="1166"/>
          <w:marRight w:val="0"/>
          <w:marTop w:val="0"/>
          <w:marBottom w:val="0"/>
          <w:divBdr>
            <w:top w:val="none" w:sz="0" w:space="0" w:color="auto"/>
            <w:left w:val="none" w:sz="0" w:space="0" w:color="auto"/>
            <w:bottom w:val="none" w:sz="0" w:space="0" w:color="auto"/>
            <w:right w:val="none" w:sz="0" w:space="0" w:color="auto"/>
          </w:divBdr>
        </w:div>
        <w:div w:id="600452550">
          <w:marLeft w:val="1800"/>
          <w:marRight w:val="0"/>
          <w:marTop w:val="0"/>
          <w:marBottom w:val="0"/>
          <w:divBdr>
            <w:top w:val="none" w:sz="0" w:space="0" w:color="auto"/>
            <w:left w:val="none" w:sz="0" w:space="0" w:color="auto"/>
            <w:bottom w:val="none" w:sz="0" w:space="0" w:color="auto"/>
            <w:right w:val="none" w:sz="0" w:space="0" w:color="auto"/>
          </w:divBdr>
        </w:div>
        <w:div w:id="180752798">
          <w:marLeft w:val="2520"/>
          <w:marRight w:val="0"/>
          <w:marTop w:val="0"/>
          <w:marBottom w:val="0"/>
          <w:divBdr>
            <w:top w:val="none" w:sz="0" w:space="0" w:color="auto"/>
            <w:left w:val="none" w:sz="0" w:space="0" w:color="auto"/>
            <w:bottom w:val="none" w:sz="0" w:space="0" w:color="auto"/>
            <w:right w:val="none" w:sz="0" w:space="0" w:color="auto"/>
          </w:divBdr>
        </w:div>
        <w:div w:id="1562670532">
          <w:marLeft w:val="3240"/>
          <w:marRight w:val="0"/>
          <w:marTop w:val="0"/>
          <w:marBottom w:val="0"/>
          <w:divBdr>
            <w:top w:val="none" w:sz="0" w:space="0" w:color="auto"/>
            <w:left w:val="none" w:sz="0" w:space="0" w:color="auto"/>
            <w:bottom w:val="none" w:sz="0" w:space="0" w:color="auto"/>
            <w:right w:val="none" w:sz="0" w:space="0" w:color="auto"/>
          </w:divBdr>
        </w:div>
        <w:div w:id="785344251">
          <w:marLeft w:val="2520"/>
          <w:marRight w:val="0"/>
          <w:marTop w:val="0"/>
          <w:marBottom w:val="0"/>
          <w:divBdr>
            <w:top w:val="none" w:sz="0" w:space="0" w:color="auto"/>
            <w:left w:val="none" w:sz="0" w:space="0" w:color="auto"/>
            <w:bottom w:val="none" w:sz="0" w:space="0" w:color="auto"/>
            <w:right w:val="none" w:sz="0" w:space="0" w:color="auto"/>
          </w:divBdr>
        </w:div>
        <w:div w:id="198857634">
          <w:marLeft w:val="2520"/>
          <w:marRight w:val="0"/>
          <w:marTop w:val="0"/>
          <w:marBottom w:val="0"/>
          <w:divBdr>
            <w:top w:val="none" w:sz="0" w:space="0" w:color="auto"/>
            <w:left w:val="none" w:sz="0" w:space="0" w:color="auto"/>
            <w:bottom w:val="none" w:sz="0" w:space="0" w:color="auto"/>
            <w:right w:val="none" w:sz="0" w:space="0" w:color="auto"/>
          </w:divBdr>
        </w:div>
        <w:div w:id="287245120">
          <w:marLeft w:val="1166"/>
          <w:marRight w:val="0"/>
          <w:marTop w:val="0"/>
          <w:marBottom w:val="0"/>
          <w:divBdr>
            <w:top w:val="none" w:sz="0" w:space="0" w:color="auto"/>
            <w:left w:val="none" w:sz="0" w:space="0" w:color="auto"/>
            <w:bottom w:val="none" w:sz="0" w:space="0" w:color="auto"/>
            <w:right w:val="none" w:sz="0" w:space="0" w:color="auto"/>
          </w:divBdr>
        </w:div>
        <w:div w:id="1045641362">
          <w:marLeft w:val="1800"/>
          <w:marRight w:val="0"/>
          <w:marTop w:val="0"/>
          <w:marBottom w:val="0"/>
          <w:divBdr>
            <w:top w:val="none" w:sz="0" w:space="0" w:color="auto"/>
            <w:left w:val="none" w:sz="0" w:space="0" w:color="auto"/>
            <w:bottom w:val="none" w:sz="0" w:space="0" w:color="auto"/>
            <w:right w:val="none" w:sz="0" w:space="0" w:color="auto"/>
          </w:divBdr>
        </w:div>
        <w:div w:id="1152336625">
          <w:marLeft w:val="2520"/>
          <w:marRight w:val="0"/>
          <w:marTop w:val="0"/>
          <w:marBottom w:val="0"/>
          <w:divBdr>
            <w:top w:val="none" w:sz="0" w:space="0" w:color="auto"/>
            <w:left w:val="none" w:sz="0" w:space="0" w:color="auto"/>
            <w:bottom w:val="none" w:sz="0" w:space="0" w:color="auto"/>
            <w:right w:val="none" w:sz="0" w:space="0" w:color="auto"/>
          </w:divBdr>
        </w:div>
        <w:div w:id="1465273025">
          <w:marLeft w:val="3240"/>
          <w:marRight w:val="0"/>
          <w:marTop w:val="0"/>
          <w:marBottom w:val="0"/>
          <w:divBdr>
            <w:top w:val="none" w:sz="0" w:space="0" w:color="auto"/>
            <w:left w:val="none" w:sz="0" w:space="0" w:color="auto"/>
            <w:bottom w:val="none" w:sz="0" w:space="0" w:color="auto"/>
            <w:right w:val="none" w:sz="0" w:space="0" w:color="auto"/>
          </w:divBdr>
        </w:div>
        <w:div w:id="2134516656">
          <w:marLeft w:val="2520"/>
          <w:marRight w:val="0"/>
          <w:marTop w:val="0"/>
          <w:marBottom w:val="0"/>
          <w:divBdr>
            <w:top w:val="none" w:sz="0" w:space="0" w:color="auto"/>
            <w:left w:val="none" w:sz="0" w:space="0" w:color="auto"/>
            <w:bottom w:val="none" w:sz="0" w:space="0" w:color="auto"/>
            <w:right w:val="none" w:sz="0" w:space="0" w:color="auto"/>
          </w:divBdr>
        </w:div>
        <w:div w:id="1336956571">
          <w:marLeft w:val="1166"/>
          <w:marRight w:val="0"/>
          <w:marTop w:val="0"/>
          <w:marBottom w:val="0"/>
          <w:divBdr>
            <w:top w:val="none" w:sz="0" w:space="0" w:color="auto"/>
            <w:left w:val="none" w:sz="0" w:space="0" w:color="auto"/>
            <w:bottom w:val="none" w:sz="0" w:space="0" w:color="auto"/>
            <w:right w:val="none" w:sz="0" w:space="0" w:color="auto"/>
          </w:divBdr>
        </w:div>
      </w:divsChild>
    </w:div>
    <w:div w:id="502555212">
      <w:bodyDiv w:val="1"/>
      <w:marLeft w:val="0"/>
      <w:marRight w:val="0"/>
      <w:marTop w:val="0"/>
      <w:marBottom w:val="0"/>
      <w:divBdr>
        <w:top w:val="none" w:sz="0" w:space="0" w:color="auto"/>
        <w:left w:val="none" w:sz="0" w:space="0" w:color="auto"/>
        <w:bottom w:val="none" w:sz="0" w:space="0" w:color="auto"/>
        <w:right w:val="none" w:sz="0" w:space="0" w:color="auto"/>
      </w:divBdr>
      <w:divsChild>
        <w:div w:id="347215217">
          <w:marLeft w:val="979"/>
          <w:marRight w:val="0"/>
          <w:marTop w:val="53"/>
          <w:marBottom w:val="0"/>
          <w:divBdr>
            <w:top w:val="none" w:sz="0" w:space="0" w:color="auto"/>
            <w:left w:val="none" w:sz="0" w:space="0" w:color="auto"/>
            <w:bottom w:val="none" w:sz="0" w:space="0" w:color="auto"/>
            <w:right w:val="none" w:sz="0" w:space="0" w:color="auto"/>
          </w:divBdr>
        </w:div>
        <w:div w:id="4522308">
          <w:marLeft w:val="979"/>
          <w:marRight w:val="0"/>
          <w:marTop w:val="53"/>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8422844">
      <w:bodyDiv w:val="1"/>
      <w:marLeft w:val="0"/>
      <w:marRight w:val="0"/>
      <w:marTop w:val="0"/>
      <w:marBottom w:val="0"/>
      <w:divBdr>
        <w:top w:val="none" w:sz="0" w:space="0" w:color="auto"/>
        <w:left w:val="none" w:sz="0" w:space="0" w:color="auto"/>
        <w:bottom w:val="none" w:sz="0" w:space="0" w:color="auto"/>
        <w:right w:val="none" w:sz="0" w:space="0" w:color="auto"/>
      </w:divBdr>
      <w:divsChild>
        <w:div w:id="1810128903">
          <w:marLeft w:val="979"/>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6884486">
      <w:bodyDiv w:val="1"/>
      <w:marLeft w:val="0"/>
      <w:marRight w:val="0"/>
      <w:marTop w:val="0"/>
      <w:marBottom w:val="0"/>
      <w:divBdr>
        <w:top w:val="none" w:sz="0" w:space="0" w:color="auto"/>
        <w:left w:val="none" w:sz="0" w:space="0" w:color="auto"/>
        <w:bottom w:val="none" w:sz="0" w:space="0" w:color="auto"/>
        <w:right w:val="none" w:sz="0" w:space="0" w:color="auto"/>
      </w:divBdr>
      <w:divsChild>
        <w:div w:id="1380935741">
          <w:marLeft w:val="979"/>
          <w:marRight w:val="0"/>
          <w:marTop w:val="53"/>
          <w:marBottom w:val="0"/>
          <w:divBdr>
            <w:top w:val="none" w:sz="0" w:space="0" w:color="auto"/>
            <w:left w:val="none" w:sz="0" w:space="0" w:color="auto"/>
            <w:bottom w:val="none" w:sz="0" w:space="0" w:color="auto"/>
            <w:right w:val="none" w:sz="0" w:space="0" w:color="auto"/>
          </w:divBdr>
        </w:div>
      </w:divsChild>
    </w:div>
    <w:div w:id="590088553">
      <w:bodyDiv w:val="1"/>
      <w:marLeft w:val="0"/>
      <w:marRight w:val="0"/>
      <w:marTop w:val="0"/>
      <w:marBottom w:val="0"/>
      <w:divBdr>
        <w:top w:val="none" w:sz="0" w:space="0" w:color="auto"/>
        <w:left w:val="none" w:sz="0" w:space="0" w:color="auto"/>
        <w:bottom w:val="none" w:sz="0" w:space="0" w:color="auto"/>
        <w:right w:val="none" w:sz="0" w:space="0" w:color="auto"/>
      </w:divBdr>
      <w:divsChild>
        <w:div w:id="713653167">
          <w:marLeft w:val="979"/>
          <w:marRight w:val="0"/>
          <w:marTop w:val="48"/>
          <w:marBottom w:val="0"/>
          <w:divBdr>
            <w:top w:val="none" w:sz="0" w:space="0" w:color="auto"/>
            <w:left w:val="none" w:sz="0" w:space="0" w:color="auto"/>
            <w:bottom w:val="none" w:sz="0" w:space="0" w:color="auto"/>
            <w:right w:val="none" w:sz="0" w:space="0" w:color="auto"/>
          </w:divBdr>
        </w:div>
      </w:divsChild>
    </w:div>
    <w:div w:id="600258538">
      <w:bodyDiv w:val="1"/>
      <w:marLeft w:val="0"/>
      <w:marRight w:val="0"/>
      <w:marTop w:val="0"/>
      <w:marBottom w:val="0"/>
      <w:divBdr>
        <w:top w:val="none" w:sz="0" w:space="0" w:color="auto"/>
        <w:left w:val="none" w:sz="0" w:space="0" w:color="auto"/>
        <w:bottom w:val="none" w:sz="0" w:space="0" w:color="auto"/>
        <w:right w:val="none" w:sz="0" w:space="0" w:color="auto"/>
      </w:divBdr>
      <w:divsChild>
        <w:div w:id="1810855545">
          <w:marLeft w:val="706"/>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6413602">
      <w:bodyDiv w:val="1"/>
      <w:marLeft w:val="0"/>
      <w:marRight w:val="0"/>
      <w:marTop w:val="0"/>
      <w:marBottom w:val="0"/>
      <w:divBdr>
        <w:top w:val="none" w:sz="0" w:space="0" w:color="auto"/>
        <w:left w:val="none" w:sz="0" w:space="0" w:color="auto"/>
        <w:bottom w:val="none" w:sz="0" w:space="0" w:color="auto"/>
        <w:right w:val="none" w:sz="0" w:space="0" w:color="auto"/>
      </w:divBdr>
      <w:divsChild>
        <w:div w:id="488517358">
          <w:marLeft w:val="547"/>
          <w:marRight w:val="0"/>
          <w:marTop w:val="0"/>
          <w:marBottom w:val="0"/>
          <w:divBdr>
            <w:top w:val="none" w:sz="0" w:space="0" w:color="auto"/>
            <w:left w:val="none" w:sz="0" w:space="0" w:color="auto"/>
            <w:bottom w:val="none" w:sz="0" w:space="0" w:color="auto"/>
            <w:right w:val="none" w:sz="0" w:space="0" w:color="auto"/>
          </w:divBdr>
        </w:div>
        <w:div w:id="663977670">
          <w:marLeft w:val="1166"/>
          <w:marRight w:val="0"/>
          <w:marTop w:val="0"/>
          <w:marBottom w:val="0"/>
          <w:divBdr>
            <w:top w:val="none" w:sz="0" w:space="0" w:color="auto"/>
            <w:left w:val="none" w:sz="0" w:space="0" w:color="auto"/>
            <w:bottom w:val="none" w:sz="0" w:space="0" w:color="auto"/>
            <w:right w:val="none" w:sz="0" w:space="0" w:color="auto"/>
          </w:divBdr>
        </w:div>
        <w:div w:id="1576210252">
          <w:marLeft w:val="1166"/>
          <w:marRight w:val="0"/>
          <w:marTop w:val="0"/>
          <w:marBottom w:val="0"/>
          <w:divBdr>
            <w:top w:val="none" w:sz="0" w:space="0" w:color="auto"/>
            <w:left w:val="none" w:sz="0" w:space="0" w:color="auto"/>
            <w:bottom w:val="none" w:sz="0" w:space="0" w:color="auto"/>
            <w:right w:val="none" w:sz="0" w:space="0" w:color="auto"/>
          </w:divBdr>
        </w:div>
        <w:div w:id="2075079199">
          <w:marLeft w:val="547"/>
          <w:marRight w:val="0"/>
          <w:marTop w:val="0"/>
          <w:marBottom w:val="0"/>
          <w:divBdr>
            <w:top w:val="none" w:sz="0" w:space="0" w:color="auto"/>
            <w:left w:val="none" w:sz="0" w:space="0" w:color="auto"/>
            <w:bottom w:val="none" w:sz="0" w:space="0" w:color="auto"/>
            <w:right w:val="none" w:sz="0" w:space="0" w:color="auto"/>
          </w:divBdr>
        </w:div>
        <w:div w:id="1770151333">
          <w:marLeft w:val="1166"/>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339325">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7931940">
      <w:bodyDiv w:val="1"/>
      <w:marLeft w:val="0"/>
      <w:marRight w:val="0"/>
      <w:marTop w:val="0"/>
      <w:marBottom w:val="0"/>
      <w:divBdr>
        <w:top w:val="none" w:sz="0" w:space="0" w:color="auto"/>
        <w:left w:val="none" w:sz="0" w:space="0" w:color="auto"/>
        <w:bottom w:val="none" w:sz="0" w:space="0" w:color="auto"/>
        <w:right w:val="none" w:sz="0" w:space="0" w:color="auto"/>
      </w:divBdr>
      <w:divsChild>
        <w:div w:id="1154419739">
          <w:marLeft w:val="547"/>
          <w:marRight w:val="0"/>
          <w:marTop w:val="0"/>
          <w:marBottom w:val="0"/>
          <w:divBdr>
            <w:top w:val="none" w:sz="0" w:space="0" w:color="auto"/>
            <w:left w:val="none" w:sz="0" w:space="0" w:color="auto"/>
            <w:bottom w:val="none" w:sz="0" w:space="0" w:color="auto"/>
            <w:right w:val="none" w:sz="0" w:space="0" w:color="auto"/>
          </w:divBdr>
        </w:div>
        <w:div w:id="448935608">
          <w:marLeft w:val="547"/>
          <w:marRight w:val="0"/>
          <w:marTop w:val="0"/>
          <w:marBottom w:val="0"/>
          <w:divBdr>
            <w:top w:val="none" w:sz="0" w:space="0" w:color="auto"/>
            <w:left w:val="none" w:sz="0" w:space="0" w:color="auto"/>
            <w:bottom w:val="none" w:sz="0" w:space="0" w:color="auto"/>
            <w:right w:val="none" w:sz="0" w:space="0" w:color="auto"/>
          </w:divBdr>
        </w:div>
        <w:div w:id="2116049446">
          <w:marLeft w:val="1166"/>
          <w:marRight w:val="0"/>
          <w:marTop w:val="0"/>
          <w:marBottom w:val="0"/>
          <w:divBdr>
            <w:top w:val="none" w:sz="0" w:space="0" w:color="auto"/>
            <w:left w:val="none" w:sz="0" w:space="0" w:color="auto"/>
            <w:bottom w:val="none" w:sz="0" w:space="0" w:color="auto"/>
            <w:right w:val="none" w:sz="0" w:space="0" w:color="auto"/>
          </w:divBdr>
        </w:div>
        <w:div w:id="547841946">
          <w:marLeft w:val="1800"/>
          <w:marRight w:val="0"/>
          <w:marTop w:val="0"/>
          <w:marBottom w:val="0"/>
          <w:divBdr>
            <w:top w:val="none" w:sz="0" w:space="0" w:color="auto"/>
            <w:left w:val="none" w:sz="0" w:space="0" w:color="auto"/>
            <w:bottom w:val="none" w:sz="0" w:space="0" w:color="auto"/>
            <w:right w:val="none" w:sz="0" w:space="0" w:color="auto"/>
          </w:divBdr>
        </w:div>
        <w:div w:id="1954168008">
          <w:marLeft w:val="1166"/>
          <w:marRight w:val="0"/>
          <w:marTop w:val="0"/>
          <w:marBottom w:val="0"/>
          <w:divBdr>
            <w:top w:val="none" w:sz="0" w:space="0" w:color="auto"/>
            <w:left w:val="none" w:sz="0" w:space="0" w:color="auto"/>
            <w:bottom w:val="none" w:sz="0" w:space="0" w:color="auto"/>
            <w:right w:val="none" w:sz="0" w:space="0" w:color="auto"/>
          </w:divBdr>
        </w:div>
        <w:div w:id="381633793">
          <w:marLeft w:val="547"/>
          <w:marRight w:val="0"/>
          <w:marTop w:val="0"/>
          <w:marBottom w:val="0"/>
          <w:divBdr>
            <w:top w:val="none" w:sz="0" w:space="0" w:color="auto"/>
            <w:left w:val="none" w:sz="0" w:space="0" w:color="auto"/>
            <w:bottom w:val="none" w:sz="0" w:space="0" w:color="auto"/>
            <w:right w:val="none" w:sz="0" w:space="0" w:color="auto"/>
          </w:divBdr>
        </w:div>
        <w:div w:id="866942260">
          <w:marLeft w:val="1166"/>
          <w:marRight w:val="0"/>
          <w:marTop w:val="0"/>
          <w:marBottom w:val="0"/>
          <w:divBdr>
            <w:top w:val="none" w:sz="0" w:space="0" w:color="auto"/>
            <w:left w:val="none" w:sz="0" w:space="0" w:color="auto"/>
            <w:bottom w:val="none" w:sz="0" w:space="0" w:color="auto"/>
            <w:right w:val="none" w:sz="0" w:space="0" w:color="auto"/>
          </w:divBdr>
        </w:div>
        <w:div w:id="1329292106">
          <w:marLeft w:val="547"/>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40365">
      <w:bodyDiv w:val="1"/>
      <w:marLeft w:val="0"/>
      <w:marRight w:val="0"/>
      <w:marTop w:val="0"/>
      <w:marBottom w:val="0"/>
      <w:divBdr>
        <w:top w:val="none" w:sz="0" w:space="0" w:color="auto"/>
        <w:left w:val="none" w:sz="0" w:space="0" w:color="auto"/>
        <w:bottom w:val="none" w:sz="0" w:space="0" w:color="auto"/>
        <w:right w:val="none" w:sz="0" w:space="0" w:color="auto"/>
      </w:divBdr>
      <w:divsChild>
        <w:div w:id="1260872261">
          <w:marLeft w:val="706"/>
          <w:marRight w:val="0"/>
          <w:marTop w:val="53"/>
          <w:marBottom w:val="0"/>
          <w:divBdr>
            <w:top w:val="none" w:sz="0" w:space="0" w:color="auto"/>
            <w:left w:val="none" w:sz="0" w:space="0" w:color="auto"/>
            <w:bottom w:val="none" w:sz="0" w:space="0" w:color="auto"/>
            <w:right w:val="none" w:sz="0" w:space="0" w:color="auto"/>
          </w:divBdr>
        </w:div>
        <w:div w:id="1482888764">
          <w:marLeft w:val="979"/>
          <w:marRight w:val="0"/>
          <w:marTop w:val="50"/>
          <w:marBottom w:val="0"/>
          <w:divBdr>
            <w:top w:val="none" w:sz="0" w:space="0" w:color="auto"/>
            <w:left w:val="none" w:sz="0" w:space="0" w:color="auto"/>
            <w:bottom w:val="none" w:sz="0" w:space="0" w:color="auto"/>
            <w:right w:val="none" w:sz="0" w:space="0" w:color="auto"/>
          </w:divBdr>
        </w:div>
        <w:div w:id="80683483">
          <w:marLeft w:val="706"/>
          <w:marRight w:val="0"/>
          <w:marTop w:val="53"/>
          <w:marBottom w:val="0"/>
          <w:divBdr>
            <w:top w:val="none" w:sz="0" w:space="0" w:color="auto"/>
            <w:left w:val="none" w:sz="0" w:space="0" w:color="auto"/>
            <w:bottom w:val="none" w:sz="0" w:space="0" w:color="auto"/>
            <w:right w:val="none" w:sz="0" w:space="0" w:color="auto"/>
          </w:divBdr>
        </w:div>
        <w:div w:id="156581587">
          <w:marLeft w:val="979"/>
          <w:marRight w:val="0"/>
          <w:marTop w:val="50"/>
          <w:marBottom w:val="0"/>
          <w:divBdr>
            <w:top w:val="none" w:sz="0" w:space="0" w:color="auto"/>
            <w:left w:val="none" w:sz="0" w:space="0" w:color="auto"/>
            <w:bottom w:val="none" w:sz="0" w:space="0" w:color="auto"/>
            <w:right w:val="none" w:sz="0" w:space="0" w:color="auto"/>
          </w:divBdr>
        </w:div>
      </w:divsChild>
    </w:div>
    <w:div w:id="885145211">
      <w:bodyDiv w:val="1"/>
      <w:marLeft w:val="0"/>
      <w:marRight w:val="0"/>
      <w:marTop w:val="0"/>
      <w:marBottom w:val="0"/>
      <w:divBdr>
        <w:top w:val="none" w:sz="0" w:space="0" w:color="auto"/>
        <w:left w:val="none" w:sz="0" w:space="0" w:color="auto"/>
        <w:bottom w:val="none" w:sz="0" w:space="0" w:color="auto"/>
        <w:right w:val="none" w:sz="0" w:space="0" w:color="auto"/>
      </w:divBdr>
      <w:divsChild>
        <w:div w:id="1519661671">
          <w:marLeft w:val="979"/>
          <w:marRight w:val="0"/>
          <w:marTop w:val="50"/>
          <w:marBottom w:val="0"/>
          <w:divBdr>
            <w:top w:val="none" w:sz="0" w:space="0" w:color="auto"/>
            <w:left w:val="none" w:sz="0" w:space="0" w:color="auto"/>
            <w:bottom w:val="none" w:sz="0" w:space="0" w:color="auto"/>
            <w:right w:val="none" w:sz="0" w:space="0" w:color="auto"/>
          </w:divBdr>
        </w:div>
        <w:div w:id="861667883">
          <w:marLeft w:val="979"/>
          <w:marRight w:val="0"/>
          <w:marTop w:val="50"/>
          <w:marBottom w:val="0"/>
          <w:divBdr>
            <w:top w:val="none" w:sz="0" w:space="0" w:color="auto"/>
            <w:left w:val="none" w:sz="0" w:space="0" w:color="auto"/>
            <w:bottom w:val="none" w:sz="0" w:space="0" w:color="auto"/>
            <w:right w:val="none" w:sz="0" w:space="0" w:color="auto"/>
          </w:divBdr>
        </w:div>
        <w:div w:id="1886209304">
          <w:marLeft w:val="979"/>
          <w:marRight w:val="0"/>
          <w:marTop w:val="5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020089">
      <w:bodyDiv w:val="1"/>
      <w:marLeft w:val="0"/>
      <w:marRight w:val="0"/>
      <w:marTop w:val="0"/>
      <w:marBottom w:val="0"/>
      <w:divBdr>
        <w:top w:val="none" w:sz="0" w:space="0" w:color="auto"/>
        <w:left w:val="none" w:sz="0" w:space="0" w:color="auto"/>
        <w:bottom w:val="none" w:sz="0" w:space="0" w:color="auto"/>
        <w:right w:val="none" w:sz="0" w:space="0" w:color="auto"/>
      </w:divBdr>
    </w:div>
    <w:div w:id="938756745">
      <w:bodyDiv w:val="1"/>
      <w:marLeft w:val="0"/>
      <w:marRight w:val="0"/>
      <w:marTop w:val="0"/>
      <w:marBottom w:val="0"/>
      <w:divBdr>
        <w:top w:val="none" w:sz="0" w:space="0" w:color="auto"/>
        <w:left w:val="none" w:sz="0" w:space="0" w:color="auto"/>
        <w:bottom w:val="none" w:sz="0" w:space="0" w:color="auto"/>
        <w:right w:val="none" w:sz="0" w:space="0" w:color="auto"/>
      </w:divBdr>
      <w:divsChild>
        <w:div w:id="351810253">
          <w:marLeft w:val="547"/>
          <w:marRight w:val="0"/>
          <w:marTop w:val="0"/>
          <w:marBottom w:val="0"/>
          <w:divBdr>
            <w:top w:val="none" w:sz="0" w:space="0" w:color="auto"/>
            <w:left w:val="none" w:sz="0" w:space="0" w:color="auto"/>
            <w:bottom w:val="none" w:sz="0" w:space="0" w:color="auto"/>
            <w:right w:val="none" w:sz="0" w:space="0" w:color="auto"/>
          </w:divBdr>
        </w:div>
        <w:div w:id="316425790">
          <w:marLeft w:val="1166"/>
          <w:marRight w:val="0"/>
          <w:marTop w:val="0"/>
          <w:marBottom w:val="0"/>
          <w:divBdr>
            <w:top w:val="none" w:sz="0" w:space="0" w:color="auto"/>
            <w:left w:val="none" w:sz="0" w:space="0" w:color="auto"/>
            <w:bottom w:val="none" w:sz="0" w:space="0" w:color="auto"/>
            <w:right w:val="none" w:sz="0" w:space="0" w:color="auto"/>
          </w:divBdr>
        </w:div>
        <w:div w:id="1282884903">
          <w:marLeft w:val="1800"/>
          <w:marRight w:val="0"/>
          <w:marTop w:val="0"/>
          <w:marBottom w:val="0"/>
          <w:divBdr>
            <w:top w:val="none" w:sz="0" w:space="0" w:color="auto"/>
            <w:left w:val="none" w:sz="0" w:space="0" w:color="auto"/>
            <w:bottom w:val="none" w:sz="0" w:space="0" w:color="auto"/>
            <w:right w:val="none" w:sz="0" w:space="0" w:color="auto"/>
          </w:divBdr>
        </w:div>
        <w:div w:id="837312088">
          <w:marLeft w:val="1800"/>
          <w:marRight w:val="0"/>
          <w:marTop w:val="0"/>
          <w:marBottom w:val="0"/>
          <w:divBdr>
            <w:top w:val="none" w:sz="0" w:space="0" w:color="auto"/>
            <w:left w:val="none" w:sz="0" w:space="0" w:color="auto"/>
            <w:bottom w:val="none" w:sz="0" w:space="0" w:color="auto"/>
            <w:right w:val="none" w:sz="0" w:space="0" w:color="auto"/>
          </w:divBdr>
        </w:div>
        <w:div w:id="1219591070">
          <w:marLeft w:val="2520"/>
          <w:marRight w:val="0"/>
          <w:marTop w:val="0"/>
          <w:marBottom w:val="0"/>
          <w:divBdr>
            <w:top w:val="none" w:sz="0" w:space="0" w:color="auto"/>
            <w:left w:val="none" w:sz="0" w:space="0" w:color="auto"/>
            <w:bottom w:val="none" w:sz="0" w:space="0" w:color="auto"/>
            <w:right w:val="none" w:sz="0" w:space="0" w:color="auto"/>
          </w:divBdr>
        </w:div>
        <w:div w:id="497579120">
          <w:marLeft w:val="1166"/>
          <w:marRight w:val="0"/>
          <w:marTop w:val="0"/>
          <w:marBottom w:val="0"/>
          <w:divBdr>
            <w:top w:val="none" w:sz="0" w:space="0" w:color="auto"/>
            <w:left w:val="none" w:sz="0" w:space="0" w:color="auto"/>
            <w:bottom w:val="none" w:sz="0" w:space="0" w:color="auto"/>
            <w:right w:val="none" w:sz="0" w:space="0" w:color="auto"/>
          </w:divBdr>
        </w:div>
        <w:div w:id="1050423914">
          <w:marLeft w:val="1800"/>
          <w:marRight w:val="0"/>
          <w:marTop w:val="0"/>
          <w:marBottom w:val="0"/>
          <w:divBdr>
            <w:top w:val="none" w:sz="0" w:space="0" w:color="auto"/>
            <w:left w:val="none" w:sz="0" w:space="0" w:color="auto"/>
            <w:bottom w:val="none" w:sz="0" w:space="0" w:color="auto"/>
            <w:right w:val="none" w:sz="0" w:space="0" w:color="auto"/>
          </w:divBdr>
        </w:div>
        <w:div w:id="1516921878">
          <w:marLeft w:val="1800"/>
          <w:marRight w:val="0"/>
          <w:marTop w:val="0"/>
          <w:marBottom w:val="0"/>
          <w:divBdr>
            <w:top w:val="none" w:sz="0" w:space="0" w:color="auto"/>
            <w:left w:val="none" w:sz="0" w:space="0" w:color="auto"/>
            <w:bottom w:val="none" w:sz="0" w:space="0" w:color="auto"/>
            <w:right w:val="none" w:sz="0" w:space="0" w:color="auto"/>
          </w:divBdr>
        </w:div>
        <w:div w:id="1769349068">
          <w:marLeft w:val="2520"/>
          <w:marRight w:val="0"/>
          <w:marTop w:val="0"/>
          <w:marBottom w:val="0"/>
          <w:divBdr>
            <w:top w:val="none" w:sz="0" w:space="0" w:color="auto"/>
            <w:left w:val="none" w:sz="0" w:space="0" w:color="auto"/>
            <w:bottom w:val="none" w:sz="0" w:space="0" w:color="auto"/>
            <w:right w:val="none" w:sz="0" w:space="0" w:color="auto"/>
          </w:divBdr>
        </w:div>
        <w:div w:id="93524300">
          <w:marLeft w:val="1166"/>
          <w:marRight w:val="0"/>
          <w:marTop w:val="0"/>
          <w:marBottom w:val="0"/>
          <w:divBdr>
            <w:top w:val="none" w:sz="0" w:space="0" w:color="auto"/>
            <w:left w:val="none" w:sz="0" w:space="0" w:color="auto"/>
            <w:bottom w:val="none" w:sz="0" w:space="0" w:color="auto"/>
            <w:right w:val="none" w:sz="0" w:space="0" w:color="auto"/>
          </w:divBdr>
        </w:div>
        <w:div w:id="1207989561">
          <w:marLeft w:val="1800"/>
          <w:marRight w:val="0"/>
          <w:marTop w:val="0"/>
          <w:marBottom w:val="0"/>
          <w:divBdr>
            <w:top w:val="none" w:sz="0" w:space="0" w:color="auto"/>
            <w:left w:val="none" w:sz="0" w:space="0" w:color="auto"/>
            <w:bottom w:val="none" w:sz="0" w:space="0" w:color="auto"/>
            <w:right w:val="none" w:sz="0" w:space="0" w:color="auto"/>
          </w:divBdr>
        </w:div>
        <w:div w:id="2028560959">
          <w:marLeft w:val="2520"/>
          <w:marRight w:val="0"/>
          <w:marTop w:val="0"/>
          <w:marBottom w:val="0"/>
          <w:divBdr>
            <w:top w:val="none" w:sz="0" w:space="0" w:color="auto"/>
            <w:left w:val="none" w:sz="0" w:space="0" w:color="auto"/>
            <w:bottom w:val="none" w:sz="0" w:space="0" w:color="auto"/>
            <w:right w:val="none" w:sz="0" w:space="0" w:color="auto"/>
          </w:divBdr>
        </w:div>
        <w:div w:id="535967401">
          <w:marLeft w:val="1800"/>
          <w:marRight w:val="0"/>
          <w:marTop w:val="0"/>
          <w:marBottom w:val="0"/>
          <w:divBdr>
            <w:top w:val="none" w:sz="0" w:space="0" w:color="auto"/>
            <w:left w:val="none" w:sz="0" w:space="0" w:color="auto"/>
            <w:bottom w:val="none" w:sz="0" w:space="0" w:color="auto"/>
            <w:right w:val="none" w:sz="0" w:space="0" w:color="auto"/>
          </w:divBdr>
        </w:div>
        <w:div w:id="2092311107">
          <w:marLeft w:val="2520"/>
          <w:marRight w:val="0"/>
          <w:marTop w:val="0"/>
          <w:marBottom w:val="0"/>
          <w:divBdr>
            <w:top w:val="none" w:sz="0" w:space="0" w:color="auto"/>
            <w:left w:val="none" w:sz="0" w:space="0" w:color="auto"/>
            <w:bottom w:val="none" w:sz="0" w:space="0" w:color="auto"/>
            <w:right w:val="none" w:sz="0" w:space="0" w:color="auto"/>
          </w:divBdr>
        </w:div>
        <w:div w:id="955409229">
          <w:marLeft w:val="3240"/>
          <w:marRight w:val="0"/>
          <w:marTop w:val="0"/>
          <w:marBottom w:val="0"/>
          <w:divBdr>
            <w:top w:val="none" w:sz="0" w:space="0" w:color="auto"/>
            <w:left w:val="none" w:sz="0" w:space="0" w:color="auto"/>
            <w:bottom w:val="none" w:sz="0" w:space="0" w:color="auto"/>
            <w:right w:val="none" w:sz="0" w:space="0" w:color="auto"/>
          </w:divBdr>
        </w:div>
      </w:divsChild>
    </w:div>
    <w:div w:id="955524454">
      <w:bodyDiv w:val="1"/>
      <w:marLeft w:val="0"/>
      <w:marRight w:val="0"/>
      <w:marTop w:val="0"/>
      <w:marBottom w:val="0"/>
      <w:divBdr>
        <w:top w:val="none" w:sz="0" w:space="0" w:color="auto"/>
        <w:left w:val="none" w:sz="0" w:space="0" w:color="auto"/>
        <w:bottom w:val="none" w:sz="0" w:space="0" w:color="auto"/>
        <w:right w:val="none" w:sz="0" w:space="0" w:color="auto"/>
      </w:divBdr>
      <w:divsChild>
        <w:div w:id="1434939721">
          <w:marLeft w:val="1541"/>
          <w:marRight w:val="0"/>
          <w:marTop w:val="50"/>
          <w:marBottom w:val="0"/>
          <w:divBdr>
            <w:top w:val="none" w:sz="0" w:space="0" w:color="auto"/>
            <w:left w:val="none" w:sz="0" w:space="0" w:color="auto"/>
            <w:bottom w:val="none" w:sz="0" w:space="0" w:color="auto"/>
            <w:right w:val="none" w:sz="0" w:space="0" w:color="auto"/>
          </w:divBdr>
        </w:div>
      </w:divsChild>
    </w:div>
    <w:div w:id="974136639">
      <w:bodyDiv w:val="1"/>
      <w:marLeft w:val="0"/>
      <w:marRight w:val="0"/>
      <w:marTop w:val="0"/>
      <w:marBottom w:val="0"/>
      <w:divBdr>
        <w:top w:val="none" w:sz="0" w:space="0" w:color="auto"/>
        <w:left w:val="none" w:sz="0" w:space="0" w:color="auto"/>
        <w:bottom w:val="none" w:sz="0" w:space="0" w:color="auto"/>
        <w:right w:val="none" w:sz="0" w:space="0" w:color="auto"/>
      </w:divBdr>
      <w:divsChild>
        <w:div w:id="1869444469">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018547">
      <w:bodyDiv w:val="1"/>
      <w:marLeft w:val="0"/>
      <w:marRight w:val="0"/>
      <w:marTop w:val="0"/>
      <w:marBottom w:val="0"/>
      <w:divBdr>
        <w:top w:val="none" w:sz="0" w:space="0" w:color="auto"/>
        <w:left w:val="none" w:sz="0" w:space="0" w:color="auto"/>
        <w:bottom w:val="none" w:sz="0" w:space="0" w:color="auto"/>
        <w:right w:val="none" w:sz="0" w:space="0" w:color="auto"/>
      </w:divBdr>
      <w:divsChild>
        <w:div w:id="1259413334">
          <w:marLeft w:val="706"/>
          <w:marRight w:val="0"/>
          <w:marTop w:val="58"/>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4307090">
      <w:bodyDiv w:val="1"/>
      <w:marLeft w:val="0"/>
      <w:marRight w:val="0"/>
      <w:marTop w:val="0"/>
      <w:marBottom w:val="0"/>
      <w:divBdr>
        <w:top w:val="none" w:sz="0" w:space="0" w:color="auto"/>
        <w:left w:val="none" w:sz="0" w:space="0" w:color="auto"/>
        <w:bottom w:val="none" w:sz="0" w:space="0" w:color="auto"/>
        <w:right w:val="none" w:sz="0" w:space="0" w:color="auto"/>
      </w:divBdr>
      <w:divsChild>
        <w:div w:id="1683238700">
          <w:marLeft w:val="706"/>
          <w:marRight w:val="0"/>
          <w:marTop w:val="58"/>
          <w:marBottom w:val="0"/>
          <w:divBdr>
            <w:top w:val="none" w:sz="0" w:space="0" w:color="auto"/>
            <w:left w:val="none" w:sz="0" w:space="0" w:color="auto"/>
            <w:bottom w:val="none" w:sz="0" w:space="0" w:color="auto"/>
            <w:right w:val="none" w:sz="0" w:space="0" w:color="auto"/>
          </w:divBdr>
        </w:div>
      </w:divsChild>
    </w:div>
    <w:div w:id="1038315864">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8068642">
      <w:bodyDiv w:val="1"/>
      <w:marLeft w:val="0"/>
      <w:marRight w:val="0"/>
      <w:marTop w:val="0"/>
      <w:marBottom w:val="0"/>
      <w:divBdr>
        <w:top w:val="none" w:sz="0" w:space="0" w:color="auto"/>
        <w:left w:val="none" w:sz="0" w:space="0" w:color="auto"/>
        <w:bottom w:val="none" w:sz="0" w:space="0" w:color="auto"/>
        <w:right w:val="none" w:sz="0" w:space="0" w:color="auto"/>
      </w:divBdr>
      <w:divsChild>
        <w:div w:id="1257591908">
          <w:marLeft w:val="547"/>
          <w:marRight w:val="0"/>
          <w:marTop w:val="0"/>
          <w:marBottom w:val="0"/>
          <w:divBdr>
            <w:top w:val="none" w:sz="0" w:space="0" w:color="auto"/>
            <w:left w:val="none" w:sz="0" w:space="0" w:color="auto"/>
            <w:bottom w:val="none" w:sz="0" w:space="0" w:color="auto"/>
            <w:right w:val="none" w:sz="0" w:space="0" w:color="auto"/>
          </w:divBdr>
        </w:div>
        <w:div w:id="1524829038">
          <w:marLeft w:val="1166"/>
          <w:marRight w:val="0"/>
          <w:marTop w:val="0"/>
          <w:marBottom w:val="0"/>
          <w:divBdr>
            <w:top w:val="none" w:sz="0" w:space="0" w:color="auto"/>
            <w:left w:val="none" w:sz="0" w:space="0" w:color="auto"/>
            <w:bottom w:val="none" w:sz="0" w:space="0" w:color="auto"/>
            <w:right w:val="none" w:sz="0" w:space="0" w:color="auto"/>
          </w:divBdr>
        </w:div>
        <w:div w:id="627122343">
          <w:marLeft w:val="1166"/>
          <w:marRight w:val="0"/>
          <w:marTop w:val="0"/>
          <w:marBottom w:val="0"/>
          <w:divBdr>
            <w:top w:val="none" w:sz="0" w:space="0" w:color="auto"/>
            <w:left w:val="none" w:sz="0" w:space="0" w:color="auto"/>
            <w:bottom w:val="none" w:sz="0" w:space="0" w:color="auto"/>
            <w:right w:val="none" w:sz="0" w:space="0" w:color="auto"/>
          </w:divBdr>
        </w:div>
        <w:div w:id="770978733">
          <w:marLeft w:val="1166"/>
          <w:marRight w:val="0"/>
          <w:marTop w:val="0"/>
          <w:marBottom w:val="0"/>
          <w:divBdr>
            <w:top w:val="none" w:sz="0" w:space="0" w:color="auto"/>
            <w:left w:val="none" w:sz="0" w:space="0" w:color="auto"/>
            <w:bottom w:val="none" w:sz="0" w:space="0" w:color="auto"/>
            <w:right w:val="none" w:sz="0" w:space="0" w:color="auto"/>
          </w:divBdr>
        </w:div>
        <w:div w:id="1453786932">
          <w:marLeft w:val="1166"/>
          <w:marRight w:val="0"/>
          <w:marTop w:val="0"/>
          <w:marBottom w:val="0"/>
          <w:divBdr>
            <w:top w:val="none" w:sz="0" w:space="0" w:color="auto"/>
            <w:left w:val="none" w:sz="0" w:space="0" w:color="auto"/>
            <w:bottom w:val="none" w:sz="0" w:space="0" w:color="auto"/>
            <w:right w:val="none" w:sz="0" w:space="0" w:color="auto"/>
          </w:divBdr>
        </w:div>
        <w:div w:id="1537543202">
          <w:marLeft w:val="1166"/>
          <w:marRight w:val="0"/>
          <w:marTop w:val="0"/>
          <w:marBottom w:val="0"/>
          <w:divBdr>
            <w:top w:val="none" w:sz="0" w:space="0" w:color="auto"/>
            <w:left w:val="none" w:sz="0" w:space="0" w:color="auto"/>
            <w:bottom w:val="none" w:sz="0" w:space="0" w:color="auto"/>
            <w:right w:val="none" w:sz="0" w:space="0" w:color="auto"/>
          </w:divBdr>
        </w:div>
        <w:div w:id="1081373382">
          <w:marLeft w:val="1166"/>
          <w:marRight w:val="0"/>
          <w:marTop w:val="0"/>
          <w:marBottom w:val="0"/>
          <w:divBdr>
            <w:top w:val="none" w:sz="0" w:space="0" w:color="auto"/>
            <w:left w:val="none" w:sz="0" w:space="0" w:color="auto"/>
            <w:bottom w:val="none" w:sz="0" w:space="0" w:color="auto"/>
            <w:right w:val="none" w:sz="0" w:space="0" w:color="auto"/>
          </w:divBdr>
        </w:div>
        <w:div w:id="283735745">
          <w:marLeft w:val="547"/>
          <w:marRight w:val="0"/>
          <w:marTop w:val="0"/>
          <w:marBottom w:val="0"/>
          <w:divBdr>
            <w:top w:val="none" w:sz="0" w:space="0" w:color="auto"/>
            <w:left w:val="none" w:sz="0" w:space="0" w:color="auto"/>
            <w:bottom w:val="none" w:sz="0" w:space="0" w:color="auto"/>
            <w:right w:val="none" w:sz="0" w:space="0" w:color="auto"/>
          </w:divBdr>
        </w:div>
        <w:div w:id="1304038449">
          <w:marLeft w:val="1166"/>
          <w:marRight w:val="0"/>
          <w:marTop w:val="0"/>
          <w:marBottom w:val="0"/>
          <w:divBdr>
            <w:top w:val="none" w:sz="0" w:space="0" w:color="auto"/>
            <w:left w:val="none" w:sz="0" w:space="0" w:color="auto"/>
            <w:bottom w:val="none" w:sz="0" w:space="0" w:color="auto"/>
            <w:right w:val="none" w:sz="0" w:space="0" w:color="auto"/>
          </w:divBdr>
        </w:div>
        <w:div w:id="1745686302">
          <w:marLeft w:val="1166"/>
          <w:marRight w:val="0"/>
          <w:marTop w:val="0"/>
          <w:marBottom w:val="0"/>
          <w:divBdr>
            <w:top w:val="none" w:sz="0" w:space="0" w:color="auto"/>
            <w:left w:val="none" w:sz="0" w:space="0" w:color="auto"/>
            <w:bottom w:val="none" w:sz="0" w:space="0" w:color="auto"/>
            <w:right w:val="none" w:sz="0" w:space="0" w:color="auto"/>
          </w:divBdr>
        </w:div>
        <w:div w:id="845752761">
          <w:marLeft w:val="1166"/>
          <w:marRight w:val="0"/>
          <w:marTop w:val="0"/>
          <w:marBottom w:val="0"/>
          <w:divBdr>
            <w:top w:val="none" w:sz="0" w:space="0" w:color="auto"/>
            <w:left w:val="none" w:sz="0" w:space="0" w:color="auto"/>
            <w:bottom w:val="none" w:sz="0" w:space="0" w:color="auto"/>
            <w:right w:val="none" w:sz="0" w:space="0" w:color="auto"/>
          </w:divBdr>
        </w:div>
        <w:div w:id="2071734348">
          <w:marLeft w:val="1800"/>
          <w:marRight w:val="0"/>
          <w:marTop w:val="0"/>
          <w:marBottom w:val="0"/>
          <w:divBdr>
            <w:top w:val="none" w:sz="0" w:space="0" w:color="auto"/>
            <w:left w:val="none" w:sz="0" w:space="0" w:color="auto"/>
            <w:bottom w:val="none" w:sz="0" w:space="0" w:color="auto"/>
            <w:right w:val="none" w:sz="0" w:space="0" w:color="auto"/>
          </w:divBdr>
        </w:div>
        <w:div w:id="927076415">
          <w:marLeft w:val="1166"/>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360910">
      <w:bodyDiv w:val="1"/>
      <w:marLeft w:val="0"/>
      <w:marRight w:val="0"/>
      <w:marTop w:val="0"/>
      <w:marBottom w:val="0"/>
      <w:divBdr>
        <w:top w:val="none" w:sz="0" w:space="0" w:color="auto"/>
        <w:left w:val="none" w:sz="0" w:space="0" w:color="auto"/>
        <w:bottom w:val="none" w:sz="0" w:space="0" w:color="auto"/>
        <w:right w:val="none" w:sz="0" w:space="0" w:color="auto"/>
      </w:divBdr>
      <w:divsChild>
        <w:div w:id="553393040">
          <w:marLeft w:val="706"/>
          <w:marRight w:val="0"/>
          <w:marTop w:val="58"/>
          <w:marBottom w:val="0"/>
          <w:divBdr>
            <w:top w:val="none" w:sz="0" w:space="0" w:color="auto"/>
            <w:left w:val="none" w:sz="0" w:space="0" w:color="auto"/>
            <w:bottom w:val="none" w:sz="0" w:space="0" w:color="auto"/>
            <w:right w:val="none" w:sz="0" w:space="0" w:color="auto"/>
          </w:divBdr>
        </w:div>
        <w:div w:id="982345713">
          <w:marLeft w:val="706"/>
          <w:marRight w:val="0"/>
          <w:marTop w:val="58"/>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8260775">
      <w:bodyDiv w:val="1"/>
      <w:marLeft w:val="0"/>
      <w:marRight w:val="0"/>
      <w:marTop w:val="0"/>
      <w:marBottom w:val="0"/>
      <w:divBdr>
        <w:top w:val="none" w:sz="0" w:space="0" w:color="auto"/>
        <w:left w:val="none" w:sz="0" w:space="0" w:color="auto"/>
        <w:bottom w:val="none" w:sz="0" w:space="0" w:color="auto"/>
        <w:right w:val="none" w:sz="0" w:space="0" w:color="auto"/>
      </w:divBdr>
      <w:divsChild>
        <w:div w:id="1001275351">
          <w:marLeft w:val="979"/>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196966869">
      <w:bodyDiv w:val="1"/>
      <w:marLeft w:val="0"/>
      <w:marRight w:val="0"/>
      <w:marTop w:val="0"/>
      <w:marBottom w:val="0"/>
      <w:divBdr>
        <w:top w:val="none" w:sz="0" w:space="0" w:color="auto"/>
        <w:left w:val="none" w:sz="0" w:space="0" w:color="auto"/>
        <w:bottom w:val="none" w:sz="0" w:space="0" w:color="auto"/>
        <w:right w:val="none" w:sz="0" w:space="0" w:color="auto"/>
      </w:divBdr>
      <w:divsChild>
        <w:div w:id="896477782">
          <w:marLeft w:val="706"/>
          <w:marRight w:val="0"/>
          <w:marTop w:val="53"/>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73774">
      <w:bodyDiv w:val="1"/>
      <w:marLeft w:val="0"/>
      <w:marRight w:val="0"/>
      <w:marTop w:val="0"/>
      <w:marBottom w:val="0"/>
      <w:divBdr>
        <w:top w:val="none" w:sz="0" w:space="0" w:color="auto"/>
        <w:left w:val="none" w:sz="0" w:space="0" w:color="auto"/>
        <w:bottom w:val="none" w:sz="0" w:space="0" w:color="auto"/>
        <w:right w:val="none" w:sz="0" w:space="0" w:color="auto"/>
      </w:divBdr>
      <w:divsChild>
        <w:div w:id="1269119313">
          <w:marLeft w:val="547"/>
          <w:marRight w:val="0"/>
          <w:marTop w:val="0"/>
          <w:marBottom w:val="0"/>
          <w:divBdr>
            <w:top w:val="none" w:sz="0" w:space="0" w:color="auto"/>
            <w:left w:val="none" w:sz="0" w:space="0" w:color="auto"/>
            <w:bottom w:val="none" w:sz="0" w:space="0" w:color="auto"/>
            <w:right w:val="none" w:sz="0" w:space="0" w:color="auto"/>
          </w:divBdr>
        </w:div>
        <w:div w:id="1305699675">
          <w:marLeft w:val="1166"/>
          <w:marRight w:val="0"/>
          <w:marTop w:val="0"/>
          <w:marBottom w:val="0"/>
          <w:divBdr>
            <w:top w:val="none" w:sz="0" w:space="0" w:color="auto"/>
            <w:left w:val="none" w:sz="0" w:space="0" w:color="auto"/>
            <w:bottom w:val="none" w:sz="0" w:space="0" w:color="auto"/>
            <w:right w:val="none" w:sz="0" w:space="0" w:color="auto"/>
          </w:divBdr>
        </w:div>
        <w:div w:id="225728530">
          <w:marLeft w:val="1166"/>
          <w:marRight w:val="0"/>
          <w:marTop w:val="0"/>
          <w:marBottom w:val="0"/>
          <w:divBdr>
            <w:top w:val="none" w:sz="0" w:space="0" w:color="auto"/>
            <w:left w:val="none" w:sz="0" w:space="0" w:color="auto"/>
            <w:bottom w:val="none" w:sz="0" w:space="0" w:color="auto"/>
            <w:right w:val="none" w:sz="0" w:space="0" w:color="auto"/>
          </w:divBdr>
        </w:div>
        <w:div w:id="726074631">
          <w:marLeft w:val="547"/>
          <w:marRight w:val="0"/>
          <w:marTop w:val="0"/>
          <w:marBottom w:val="0"/>
          <w:divBdr>
            <w:top w:val="none" w:sz="0" w:space="0" w:color="auto"/>
            <w:left w:val="none" w:sz="0" w:space="0" w:color="auto"/>
            <w:bottom w:val="none" w:sz="0" w:space="0" w:color="auto"/>
            <w:right w:val="none" w:sz="0" w:space="0" w:color="auto"/>
          </w:divBdr>
        </w:div>
        <w:div w:id="88819302">
          <w:marLeft w:val="1166"/>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0620085">
      <w:bodyDiv w:val="1"/>
      <w:marLeft w:val="0"/>
      <w:marRight w:val="0"/>
      <w:marTop w:val="0"/>
      <w:marBottom w:val="0"/>
      <w:divBdr>
        <w:top w:val="none" w:sz="0" w:space="0" w:color="auto"/>
        <w:left w:val="none" w:sz="0" w:space="0" w:color="auto"/>
        <w:bottom w:val="none" w:sz="0" w:space="0" w:color="auto"/>
        <w:right w:val="none" w:sz="0" w:space="0" w:color="auto"/>
      </w:divBdr>
      <w:divsChild>
        <w:div w:id="2008512882">
          <w:marLeft w:val="547"/>
          <w:marRight w:val="0"/>
          <w:marTop w:val="0"/>
          <w:marBottom w:val="0"/>
          <w:divBdr>
            <w:top w:val="none" w:sz="0" w:space="0" w:color="auto"/>
            <w:left w:val="none" w:sz="0" w:space="0" w:color="auto"/>
            <w:bottom w:val="none" w:sz="0" w:space="0" w:color="auto"/>
            <w:right w:val="none" w:sz="0" w:space="0" w:color="auto"/>
          </w:divBdr>
        </w:div>
        <w:div w:id="1590581915">
          <w:marLeft w:val="547"/>
          <w:marRight w:val="0"/>
          <w:marTop w:val="0"/>
          <w:marBottom w:val="0"/>
          <w:divBdr>
            <w:top w:val="none" w:sz="0" w:space="0" w:color="auto"/>
            <w:left w:val="none" w:sz="0" w:space="0" w:color="auto"/>
            <w:bottom w:val="none" w:sz="0" w:space="0" w:color="auto"/>
            <w:right w:val="none" w:sz="0" w:space="0" w:color="auto"/>
          </w:divBdr>
        </w:div>
        <w:div w:id="1852258402">
          <w:marLeft w:val="1166"/>
          <w:marRight w:val="0"/>
          <w:marTop w:val="0"/>
          <w:marBottom w:val="0"/>
          <w:divBdr>
            <w:top w:val="none" w:sz="0" w:space="0" w:color="auto"/>
            <w:left w:val="none" w:sz="0" w:space="0" w:color="auto"/>
            <w:bottom w:val="none" w:sz="0" w:space="0" w:color="auto"/>
            <w:right w:val="none" w:sz="0" w:space="0" w:color="auto"/>
          </w:divBdr>
        </w:div>
        <w:div w:id="1333988196">
          <w:marLeft w:val="1800"/>
          <w:marRight w:val="0"/>
          <w:marTop w:val="0"/>
          <w:marBottom w:val="0"/>
          <w:divBdr>
            <w:top w:val="none" w:sz="0" w:space="0" w:color="auto"/>
            <w:left w:val="none" w:sz="0" w:space="0" w:color="auto"/>
            <w:bottom w:val="none" w:sz="0" w:space="0" w:color="auto"/>
            <w:right w:val="none" w:sz="0" w:space="0" w:color="auto"/>
          </w:divBdr>
        </w:div>
        <w:div w:id="488257541">
          <w:marLeft w:val="1166"/>
          <w:marRight w:val="0"/>
          <w:marTop w:val="0"/>
          <w:marBottom w:val="0"/>
          <w:divBdr>
            <w:top w:val="none" w:sz="0" w:space="0" w:color="auto"/>
            <w:left w:val="none" w:sz="0" w:space="0" w:color="auto"/>
            <w:bottom w:val="none" w:sz="0" w:space="0" w:color="auto"/>
            <w:right w:val="none" w:sz="0" w:space="0" w:color="auto"/>
          </w:divBdr>
        </w:div>
        <w:div w:id="1042167229">
          <w:marLeft w:val="547"/>
          <w:marRight w:val="0"/>
          <w:marTop w:val="0"/>
          <w:marBottom w:val="0"/>
          <w:divBdr>
            <w:top w:val="none" w:sz="0" w:space="0" w:color="auto"/>
            <w:left w:val="none" w:sz="0" w:space="0" w:color="auto"/>
            <w:bottom w:val="none" w:sz="0" w:space="0" w:color="auto"/>
            <w:right w:val="none" w:sz="0" w:space="0" w:color="auto"/>
          </w:divBdr>
        </w:div>
        <w:div w:id="1823349594">
          <w:marLeft w:val="1166"/>
          <w:marRight w:val="0"/>
          <w:marTop w:val="0"/>
          <w:marBottom w:val="0"/>
          <w:divBdr>
            <w:top w:val="none" w:sz="0" w:space="0" w:color="auto"/>
            <w:left w:val="none" w:sz="0" w:space="0" w:color="auto"/>
            <w:bottom w:val="none" w:sz="0" w:space="0" w:color="auto"/>
            <w:right w:val="none" w:sz="0" w:space="0" w:color="auto"/>
          </w:divBdr>
        </w:div>
        <w:div w:id="1081175126">
          <w:marLeft w:val="547"/>
          <w:marRight w:val="0"/>
          <w:marTop w:val="0"/>
          <w:marBottom w:val="0"/>
          <w:divBdr>
            <w:top w:val="none" w:sz="0" w:space="0" w:color="auto"/>
            <w:left w:val="none" w:sz="0" w:space="0" w:color="auto"/>
            <w:bottom w:val="none" w:sz="0" w:space="0" w:color="auto"/>
            <w:right w:val="none" w:sz="0" w:space="0" w:color="auto"/>
          </w:divBdr>
        </w:div>
      </w:divsChild>
    </w:div>
    <w:div w:id="1340618174">
      <w:bodyDiv w:val="1"/>
      <w:marLeft w:val="0"/>
      <w:marRight w:val="0"/>
      <w:marTop w:val="0"/>
      <w:marBottom w:val="0"/>
      <w:divBdr>
        <w:top w:val="none" w:sz="0" w:space="0" w:color="auto"/>
        <w:left w:val="none" w:sz="0" w:space="0" w:color="auto"/>
        <w:bottom w:val="none" w:sz="0" w:space="0" w:color="auto"/>
        <w:right w:val="none" w:sz="0" w:space="0" w:color="auto"/>
      </w:divBdr>
      <w:divsChild>
        <w:div w:id="1558201774">
          <w:marLeft w:val="706"/>
          <w:marRight w:val="0"/>
          <w:marTop w:val="53"/>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1835113">
      <w:bodyDiv w:val="1"/>
      <w:marLeft w:val="0"/>
      <w:marRight w:val="0"/>
      <w:marTop w:val="0"/>
      <w:marBottom w:val="0"/>
      <w:divBdr>
        <w:top w:val="none" w:sz="0" w:space="0" w:color="auto"/>
        <w:left w:val="none" w:sz="0" w:space="0" w:color="auto"/>
        <w:bottom w:val="none" w:sz="0" w:space="0" w:color="auto"/>
        <w:right w:val="none" w:sz="0" w:space="0" w:color="auto"/>
      </w:divBdr>
      <w:divsChild>
        <w:div w:id="1875851977">
          <w:marLeft w:val="706"/>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0935146">
      <w:bodyDiv w:val="1"/>
      <w:marLeft w:val="0"/>
      <w:marRight w:val="0"/>
      <w:marTop w:val="0"/>
      <w:marBottom w:val="0"/>
      <w:divBdr>
        <w:top w:val="none" w:sz="0" w:space="0" w:color="auto"/>
        <w:left w:val="none" w:sz="0" w:space="0" w:color="auto"/>
        <w:bottom w:val="none" w:sz="0" w:space="0" w:color="auto"/>
        <w:right w:val="none" w:sz="0" w:space="0" w:color="auto"/>
      </w:divBdr>
      <w:divsChild>
        <w:div w:id="1562791760">
          <w:marLeft w:val="979"/>
          <w:marRight w:val="0"/>
          <w:marTop w:val="50"/>
          <w:marBottom w:val="0"/>
          <w:divBdr>
            <w:top w:val="none" w:sz="0" w:space="0" w:color="auto"/>
            <w:left w:val="none" w:sz="0" w:space="0" w:color="auto"/>
            <w:bottom w:val="none" w:sz="0" w:space="0" w:color="auto"/>
            <w:right w:val="none" w:sz="0" w:space="0" w:color="auto"/>
          </w:divBdr>
        </w:div>
      </w:divsChild>
    </w:div>
    <w:div w:id="1375500913">
      <w:bodyDiv w:val="1"/>
      <w:marLeft w:val="0"/>
      <w:marRight w:val="0"/>
      <w:marTop w:val="0"/>
      <w:marBottom w:val="0"/>
      <w:divBdr>
        <w:top w:val="none" w:sz="0" w:space="0" w:color="auto"/>
        <w:left w:val="none" w:sz="0" w:space="0" w:color="auto"/>
        <w:bottom w:val="none" w:sz="0" w:space="0" w:color="auto"/>
        <w:right w:val="none" w:sz="0" w:space="0" w:color="auto"/>
      </w:divBdr>
      <w:divsChild>
        <w:div w:id="455946445">
          <w:marLeft w:val="706"/>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2604260">
      <w:bodyDiv w:val="1"/>
      <w:marLeft w:val="0"/>
      <w:marRight w:val="0"/>
      <w:marTop w:val="0"/>
      <w:marBottom w:val="0"/>
      <w:divBdr>
        <w:top w:val="none" w:sz="0" w:space="0" w:color="auto"/>
        <w:left w:val="none" w:sz="0" w:space="0" w:color="auto"/>
        <w:bottom w:val="none" w:sz="0" w:space="0" w:color="auto"/>
        <w:right w:val="none" w:sz="0" w:space="0" w:color="auto"/>
      </w:divBdr>
      <w:divsChild>
        <w:div w:id="222764191">
          <w:marLeft w:val="547"/>
          <w:marRight w:val="0"/>
          <w:marTop w:val="0"/>
          <w:marBottom w:val="0"/>
          <w:divBdr>
            <w:top w:val="none" w:sz="0" w:space="0" w:color="auto"/>
            <w:left w:val="none" w:sz="0" w:space="0" w:color="auto"/>
            <w:bottom w:val="none" w:sz="0" w:space="0" w:color="auto"/>
            <w:right w:val="none" w:sz="0" w:space="0" w:color="auto"/>
          </w:divBdr>
        </w:div>
        <w:div w:id="708458969">
          <w:marLeft w:val="547"/>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0854184">
      <w:bodyDiv w:val="1"/>
      <w:marLeft w:val="0"/>
      <w:marRight w:val="0"/>
      <w:marTop w:val="0"/>
      <w:marBottom w:val="0"/>
      <w:divBdr>
        <w:top w:val="none" w:sz="0" w:space="0" w:color="auto"/>
        <w:left w:val="none" w:sz="0" w:space="0" w:color="auto"/>
        <w:bottom w:val="none" w:sz="0" w:space="0" w:color="auto"/>
        <w:right w:val="none" w:sz="0" w:space="0" w:color="auto"/>
      </w:divBdr>
      <w:divsChild>
        <w:div w:id="1440104104">
          <w:marLeft w:val="979"/>
          <w:marRight w:val="0"/>
          <w:marTop w:val="53"/>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6577128">
      <w:bodyDiv w:val="1"/>
      <w:marLeft w:val="0"/>
      <w:marRight w:val="0"/>
      <w:marTop w:val="0"/>
      <w:marBottom w:val="0"/>
      <w:divBdr>
        <w:top w:val="none" w:sz="0" w:space="0" w:color="auto"/>
        <w:left w:val="none" w:sz="0" w:space="0" w:color="auto"/>
        <w:bottom w:val="none" w:sz="0" w:space="0" w:color="auto"/>
        <w:right w:val="none" w:sz="0" w:space="0" w:color="auto"/>
      </w:divBdr>
      <w:divsChild>
        <w:div w:id="751589311">
          <w:marLeft w:val="706"/>
          <w:marRight w:val="0"/>
          <w:marTop w:val="5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1550711">
      <w:bodyDiv w:val="1"/>
      <w:marLeft w:val="0"/>
      <w:marRight w:val="0"/>
      <w:marTop w:val="0"/>
      <w:marBottom w:val="0"/>
      <w:divBdr>
        <w:top w:val="none" w:sz="0" w:space="0" w:color="auto"/>
        <w:left w:val="none" w:sz="0" w:space="0" w:color="auto"/>
        <w:bottom w:val="none" w:sz="0" w:space="0" w:color="auto"/>
        <w:right w:val="none" w:sz="0" w:space="0" w:color="auto"/>
      </w:divBdr>
      <w:divsChild>
        <w:div w:id="1265188437">
          <w:marLeft w:val="706"/>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75317623">
      <w:bodyDiv w:val="1"/>
      <w:marLeft w:val="0"/>
      <w:marRight w:val="0"/>
      <w:marTop w:val="0"/>
      <w:marBottom w:val="0"/>
      <w:divBdr>
        <w:top w:val="none" w:sz="0" w:space="0" w:color="auto"/>
        <w:left w:val="none" w:sz="0" w:space="0" w:color="auto"/>
        <w:bottom w:val="none" w:sz="0" w:space="0" w:color="auto"/>
        <w:right w:val="none" w:sz="0" w:space="0" w:color="auto"/>
      </w:divBdr>
      <w:divsChild>
        <w:div w:id="1083646210">
          <w:marLeft w:val="706"/>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04649946">
      <w:bodyDiv w:val="1"/>
      <w:marLeft w:val="0"/>
      <w:marRight w:val="0"/>
      <w:marTop w:val="0"/>
      <w:marBottom w:val="0"/>
      <w:divBdr>
        <w:top w:val="none" w:sz="0" w:space="0" w:color="auto"/>
        <w:left w:val="none" w:sz="0" w:space="0" w:color="auto"/>
        <w:bottom w:val="none" w:sz="0" w:space="0" w:color="auto"/>
        <w:right w:val="none" w:sz="0" w:space="0" w:color="auto"/>
      </w:divBdr>
      <w:divsChild>
        <w:div w:id="1846476956">
          <w:marLeft w:val="706"/>
          <w:marRight w:val="0"/>
          <w:marTop w:val="53"/>
          <w:marBottom w:val="0"/>
          <w:divBdr>
            <w:top w:val="none" w:sz="0" w:space="0" w:color="auto"/>
            <w:left w:val="none" w:sz="0" w:space="0" w:color="auto"/>
            <w:bottom w:val="none" w:sz="0" w:space="0" w:color="auto"/>
            <w:right w:val="none" w:sz="0" w:space="0" w:color="auto"/>
          </w:divBdr>
        </w:div>
      </w:divsChild>
    </w:div>
    <w:div w:id="1614049946">
      <w:bodyDiv w:val="1"/>
      <w:marLeft w:val="0"/>
      <w:marRight w:val="0"/>
      <w:marTop w:val="0"/>
      <w:marBottom w:val="0"/>
      <w:divBdr>
        <w:top w:val="none" w:sz="0" w:space="0" w:color="auto"/>
        <w:left w:val="none" w:sz="0" w:space="0" w:color="auto"/>
        <w:bottom w:val="none" w:sz="0" w:space="0" w:color="auto"/>
        <w:right w:val="none" w:sz="0" w:space="0" w:color="auto"/>
      </w:divBdr>
      <w:divsChild>
        <w:div w:id="1604612864">
          <w:marLeft w:val="706"/>
          <w:marRight w:val="0"/>
          <w:marTop w:val="53"/>
          <w:marBottom w:val="0"/>
          <w:divBdr>
            <w:top w:val="none" w:sz="0" w:space="0" w:color="auto"/>
            <w:left w:val="none" w:sz="0" w:space="0" w:color="auto"/>
            <w:bottom w:val="none" w:sz="0" w:space="0" w:color="auto"/>
            <w:right w:val="none" w:sz="0" w:space="0" w:color="auto"/>
          </w:divBdr>
        </w:div>
      </w:divsChild>
    </w:div>
    <w:div w:id="1637032541">
      <w:bodyDiv w:val="1"/>
      <w:marLeft w:val="0"/>
      <w:marRight w:val="0"/>
      <w:marTop w:val="0"/>
      <w:marBottom w:val="0"/>
      <w:divBdr>
        <w:top w:val="none" w:sz="0" w:space="0" w:color="auto"/>
        <w:left w:val="none" w:sz="0" w:space="0" w:color="auto"/>
        <w:bottom w:val="none" w:sz="0" w:space="0" w:color="auto"/>
        <w:right w:val="none" w:sz="0" w:space="0" w:color="auto"/>
      </w:divBdr>
      <w:divsChild>
        <w:div w:id="1056322810">
          <w:marLeft w:val="979"/>
          <w:marRight w:val="0"/>
          <w:marTop w:val="53"/>
          <w:marBottom w:val="0"/>
          <w:divBdr>
            <w:top w:val="none" w:sz="0" w:space="0" w:color="auto"/>
            <w:left w:val="none" w:sz="0" w:space="0" w:color="auto"/>
            <w:bottom w:val="none" w:sz="0" w:space="0" w:color="auto"/>
            <w:right w:val="none" w:sz="0" w:space="0" w:color="auto"/>
          </w:divBdr>
        </w:div>
        <w:div w:id="559635474">
          <w:marLeft w:val="979"/>
          <w:marRight w:val="0"/>
          <w:marTop w:val="53"/>
          <w:marBottom w:val="0"/>
          <w:divBdr>
            <w:top w:val="none" w:sz="0" w:space="0" w:color="auto"/>
            <w:left w:val="none" w:sz="0" w:space="0" w:color="auto"/>
            <w:bottom w:val="none" w:sz="0" w:space="0" w:color="auto"/>
            <w:right w:val="none" w:sz="0" w:space="0" w:color="auto"/>
          </w:divBdr>
        </w:div>
        <w:div w:id="334963967">
          <w:marLeft w:val="979"/>
          <w:marRight w:val="0"/>
          <w:marTop w:val="53"/>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53295722">
      <w:bodyDiv w:val="1"/>
      <w:marLeft w:val="0"/>
      <w:marRight w:val="0"/>
      <w:marTop w:val="0"/>
      <w:marBottom w:val="0"/>
      <w:divBdr>
        <w:top w:val="none" w:sz="0" w:space="0" w:color="auto"/>
        <w:left w:val="none" w:sz="0" w:space="0" w:color="auto"/>
        <w:bottom w:val="none" w:sz="0" w:space="0" w:color="auto"/>
        <w:right w:val="none" w:sz="0" w:space="0" w:color="auto"/>
      </w:divBdr>
      <w:divsChild>
        <w:div w:id="648631252">
          <w:marLeft w:val="547"/>
          <w:marRight w:val="0"/>
          <w:marTop w:val="0"/>
          <w:marBottom w:val="0"/>
          <w:divBdr>
            <w:top w:val="none" w:sz="0" w:space="0" w:color="auto"/>
            <w:left w:val="none" w:sz="0" w:space="0" w:color="auto"/>
            <w:bottom w:val="none" w:sz="0" w:space="0" w:color="auto"/>
            <w:right w:val="none" w:sz="0" w:space="0" w:color="auto"/>
          </w:divBdr>
        </w:div>
        <w:div w:id="238641478">
          <w:marLeft w:val="547"/>
          <w:marRight w:val="0"/>
          <w:marTop w:val="0"/>
          <w:marBottom w:val="0"/>
          <w:divBdr>
            <w:top w:val="none" w:sz="0" w:space="0" w:color="auto"/>
            <w:left w:val="none" w:sz="0" w:space="0" w:color="auto"/>
            <w:bottom w:val="none" w:sz="0" w:space="0" w:color="auto"/>
            <w:right w:val="none" w:sz="0" w:space="0" w:color="auto"/>
          </w:divBdr>
        </w:div>
      </w:divsChild>
    </w:div>
    <w:div w:id="1659579167">
      <w:bodyDiv w:val="1"/>
      <w:marLeft w:val="0"/>
      <w:marRight w:val="0"/>
      <w:marTop w:val="0"/>
      <w:marBottom w:val="0"/>
      <w:divBdr>
        <w:top w:val="none" w:sz="0" w:space="0" w:color="auto"/>
        <w:left w:val="none" w:sz="0" w:space="0" w:color="auto"/>
        <w:bottom w:val="none" w:sz="0" w:space="0" w:color="auto"/>
        <w:right w:val="none" w:sz="0" w:space="0" w:color="auto"/>
      </w:divBdr>
      <w:divsChild>
        <w:div w:id="940263124">
          <w:marLeft w:val="979"/>
          <w:marRight w:val="0"/>
          <w:marTop w:val="50"/>
          <w:marBottom w:val="0"/>
          <w:divBdr>
            <w:top w:val="none" w:sz="0" w:space="0" w:color="auto"/>
            <w:left w:val="none" w:sz="0" w:space="0" w:color="auto"/>
            <w:bottom w:val="none" w:sz="0" w:space="0" w:color="auto"/>
            <w:right w:val="none" w:sz="0" w:space="0" w:color="auto"/>
          </w:divBdr>
        </w:div>
      </w:divsChild>
    </w:div>
    <w:div w:id="1668678563">
      <w:bodyDiv w:val="1"/>
      <w:marLeft w:val="0"/>
      <w:marRight w:val="0"/>
      <w:marTop w:val="0"/>
      <w:marBottom w:val="0"/>
      <w:divBdr>
        <w:top w:val="none" w:sz="0" w:space="0" w:color="auto"/>
        <w:left w:val="none" w:sz="0" w:space="0" w:color="auto"/>
        <w:bottom w:val="none" w:sz="0" w:space="0" w:color="auto"/>
        <w:right w:val="none" w:sz="0" w:space="0" w:color="auto"/>
      </w:divBdr>
      <w:divsChild>
        <w:div w:id="1549954482">
          <w:marLeft w:val="706"/>
          <w:marRight w:val="0"/>
          <w:marTop w:val="53"/>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1829282">
      <w:bodyDiv w:val="1"/>
      <w:marLeft w:val="0"/>
      <w:marRight w:val="0"/>
      <w:marTop w:val="0"/>
      <w:marBottom w:val="0"/>
      <w:divBdr>
        <w:top w:val="none" w:sz="0" w:space="0" w:color="auto"/>
        <w:left w:val="none" w:sz="0" w:space="0" w:color="auto"/>
        <w:bottom w:val="none" w:sz="0" w:space="0" w:color="auto"/>
        <w:right w:val="none" w:sz="0" w:space="0" w:color="auto"/>
      </w:divBdr>
      <w:divsChild>
        <w:div w:id="718746643">
          <w:marLeft w:val="979"/>
          <w:marRight w:val="0"/>
          <w:marTop w:val="5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05669013">
      <w:bodyDiv w:val="1"/>
      <w:marLeft w:val="0"/>
      <w:marRight w:val="0"/>
      <w:marTop w:val="0"/>
      <w:marBottom w:val="0"/>
      <w:divBdr>
        <w:top w:val="none" w:sz="0" w:space="0" w:color="auto"/>
        <w:left w:val="none" w:sz="0" w:space="0" w:color="auto"/>
        <w:bottom w:val="none" w:sz="0" w:space="0" w:color="auto"/>
        <w:right w:val="none" w:sz="0" w:space="0" w:color="auto"/>
      </w:divBdr>
      <w:divsChild>
        <w:div w:id="1410924730">
          <w:marLeft w:val="706"/>
          <w:marRight w:val="0"/>
          <w:marTop w:val="58"/>
          <w:marBottom w:val="0"/>
          <w:divBdr>
            <w:top w:val="none" w:sz="0" w:space="0" w:color="auto"/>
            <w:left w:val="none" w:sz="0" w:space="0" w:color="auto"/>
            <w:bottom w:val="none" w:sz="0" w:space="0" w:color="auto"/>
            <w:right w:val="none" w:sz="0" w:space="0" w:color="auto"/>
          </w:divBdr>
        </w:div>
      </w:divsChild>
    </w:div>
    <w:div w:id="1714883687">
      <w:bodyDiv w:val="1"/>
      <w:marLeft w:val="0"/>
      <w:marRight w:val="0"/>
      <w:marTop w:val="0"/>
      <w:marBottom w:val="0"/>
      <w:divBdr>
        <w:top w:val="none" w:sz="0" w:space="0" w:color="auto"/>
        <w:left w:val="none" w:sz="0" w:space="0" w:color="auto"/>
        <w:bottom w:val="none" w:sz="0" w:space="0" w:color="auto"/>
        <w:right w:val="none" w:sz="0" w:space="0" w:color="auto"/>
      </w:divBdr>
      <w:divsChild>
        <w:div w:id="1754159593">
          <w:marLeft w:val="706"/>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3458948">
      <w:bodyDiv w:val="1"/>
      <w:marLeft w:val="0"/>
      <w:marRight w:val="0"/>
      <w:marTop w:val="0"/>
      <w:marBottom w:val="0"/>
      <w:divBdr>
        <w:top w:val="none" w:sz="0" w:space="0" w:color="auto"/>
        <w:left w:val="none" w:sz="0" w:space="0" w:color="auto"/>
        <w:bottom w:val="none" w:sz="0" w:space="0" w:color="auto"/>
        <w:right w:val="none" w:sz="0" w:space="0" w:color="auto"/>
      </w:divBdr>
      <w:divsChild>
        <w:div w:id="1260139389">
          <w:marLeft w:val="706"/>
          <w:marRight w:val="0"/>
          <w:marTop w:val="53"/>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2900713">
      <w:bodyDiv w:val="1"/>
      <w:marLeft w:val="0"/>
      <w:marRight w:val="0"/>
      <w:marTop w:val="0"/>
      <w:marBottom w:val="0"/>
      <w:divBdr>
        <w:top w:val="none" w:sz="0" w:space="0" w:color="auto"/>
        <w:left w:val="none" w:sz="0" w:space="0" w:color="auto"/>
        <w:bottom w:val="none" w:sz="0" w:space="0" w:color="auto"/>
        <w:right w:val="none" w:sz="0" w:space="0" w:color="auto"/>
      </w:divBdr>
      <w:divsChild>
        <w:div w:id="1593970495">
          <w:marLeft w:val="706"/>
          <w:marRight w:val="0"/>
          <w:marTop w:val="53"/>
          <w:marBottom w:val="0"/>
          <w:divBdr>
            <w:top w:val="none" w:sz="0" w:space="0" w:color="auto"/>
            <w:left w:val="none" w:sz="0" w:space="0" w:color="auto"/>
            <w:bottom w:val="none" w:sz="0" w:space="0" w:color="auto"/>
            <w:right w:val="none" w:sz="0" w:space="0" w:color="auto"/>
          </w:divBdr>
        </w:div>
      </w:divsChild>
    </w:div>
    <w:div w:id="1806852038">
      <w:bodyDiv w:val="1"/>
      <w:marLeft w:val="0"/>
      <w:marRight w:val="0"/>
      <w:marTop w:val="0"/>
      <w:marBottom w:val="0"/>
      <w:divBdr>
        <w:top w:val="none" w:sz="0" w:space="0" w:color="auto"/>
        <w:left w:val="none" w:sz="0" w:space="0" w:color="auto"/>
        <w:bottom w:val="none" w:sz="0" w:space="0" w:color="auto"/>
        <w:right w:val="none" w:sz="0" w:space="0" w:color="auto"/>
      </w:divBdr>
      <w:divsChild>
        <w:div w:id="760495578">
          <w:marLeft w:val="979"/>
          <w:marRight w:val="0"/>
          <w:marTop w:val="50"/>
          <w:marBottom w:val="0"/>
          <w:divBdr>
            <w:top w:val="none" w:sz="0" w:space="0" w:color="auto"/>
            <w:left w:val="none" w:sz="0" w:space="0" w:color="auto"/>
            <w:bottom w:val="none" w:sz="0" w:space="0" w:color="auto"/>
            <w:right w:val="none" w:sz="0" w:space="0" w:color="auto"/>
          </w:divBdr>
        </w:div>
        <w:div w:id="767653466">
          <w:marLeft w:val="979"/>
          <w:marRight w:val="0"/>
          <w:marTop w:val="50"/>
          <w:marBottom w:val="0"/>
          <w:divBdr>
            <w:top w:val="none" w:sz="0" w:space="0" w:color="auto"/>
            <w:left w:val="none" w:sz="0" w:space="0" w:color="auto"/>
            <w:bottom w:val="none" w:sz="0" w:space="0" w:color="auto"/>
            <w:right w:val="none" w:sz="0" w:space="0" w:color="auto"/>
          </w:divBdr>
        </w:div>
        <w:div w:id="1050495520">
          <w:marLeft w:val="979"/>
          <w:marRight w:val="0"/>
          <w:marTop w:val="50"/>
          <w:marBottom w:val="0"/>
          <w:divBdr>
            <w:top w:val="none" w:sz="0" w:space="0" w:color="auto"/>
            <w:left w:val="none" w:sz="0" w:space="0" w:color="auto"/>
            <w:bottom w:val="none" w:sz="0" w:space="0" w:color="auto"/>
            <w:right w:val="none" w:sz="0" w:space="0" w:color="auto"/>
          </w:divBdr>
        </w:div>
        <w:div w:id="1944604163">
          <w:marLeft w:val="1267"/>
          <w:marRight w:val="0"/>
          <w:marTop w:val="50"/>
          <w:marBottom w:val="0"/>
          <w:divBdr>
            <w:top w:val="none" w:sz="0" w:space="0" w:color="auto"/>
            <w:left w:val="none" w:sz="0" w:space="0" w:color="auto"/>
            <w:bottom w:val="none" w:sz="0" w:space="0" w:color="auto"/>
            <w:right w:val="none" w:sz="0" w:space="0" w:color="auto"/>
          </w:divBdr>
        </w:div>
      </w:divsChild>
    </w:div>
    <w:div w:id="1817138133">
      <w:bodyDiv w:val="1"/>
      <w:marLeft w:val="0"/>
      <w:marRight w:val="0"/>
      <w:marTop w:val="0"/>
      <w:marBottom w:val="0"/>
      <w:divBdr>
        <w:top w:val="none" w:sz="0" w:space="0" w:color="auto"/>
        <w:left w:val="none" w:sz="0" w:space="0" w:color="auto"/>
        <w:bottom w:val="none" w:sz="0" w:space="0" w:color="auto"/>
        <w:right w:val="none" w:sz="0" w:space="0" w:color="auto"/>
      </w:divBdr>
      <w:divsChild>
        <w:div w:id="623971261">
          <w:marLeft w:val="706"/>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80166863">
      <w:bodyDiv w:val="1"/>
      <w:marLeft w:val="0"/>
      <w:marRight w:val="0"/>
      <w:marTop w:val="0"/>
      <w:marBottom w:val="0"/>
      <w:divBdr>
        <w:top w:val="none" w:sz="0" w:space="0" w:color="auto"/>
        <w:left w:val="none" w:sz="0" w:space="0" w:color="auto"/>
        <w:bottom w:val="none" w:sz="0" w:space="0" w:color="auto"/>
        <w:right w:val="none" w:sz="0" w:space="0" w:color="auto"/>
      </w:divBdr>
      <w:divsChild>
        <w:div w:id="1032153802">
          <w:marLeft w:val="547"/>
          <w:marRight w:val="0"/>
          <w:marTop w:val="0"/>
          <w:marBottom w:val="0"/>
          <w:divBdr>
            <w:top w:val="none" w:sz="0" w:space="0" w:color="auto"/>
            <w:left w:val="none" w:sz="0" w:space="0" w:color="auto"/>
            <w:bottom w:val="none" w:sz="0" w:space="0" w:color="auto"/>
            <w:right w:val="none" w:sz="0" w:space="0" w:color="auto"/>
          </w:divBdr>
        </w:div>
        <w:div w:id="1061247206">
          <w:marLeft w:val="1166"/>
          <w:marRight w:val="0"/>
          <w:marTop w:val="0"/>
          <w:marBottom w:val="0"/>
          <w:divBdr>
            <w:top w:val="none" w:sz="0" w:space="0" w:color="auto"/>
            <w:left w:val="none" w:sz="0" w:space="0" w:color="auto"/>
            <w:bottom w:val="none" w:sz="0" w:space="0" w:color="auto"/>
            <w:right w:val="none" w:sz="0" w:space="0" w:color="auto"/>
          </w:divBdr>
        </w:div>
        <w:div w:id="1168981753">
          <w:marLeft w:val="1800"/>
          <w:marRight w:val="0"/>
          <w:marTop w:val="0"/>
          <w:marBottom w:val="0"/>
          <w:divBdr>
            <w:top w:val="none" w:sz="0" w:space="0" w:color="auto"/>
            <w:left w:val="none" w:sz="0" w:space="0" w:color="auto"/>
            <w:bottom w:val="none" w:sz="0" w:space="0" w:color="auto"/>
            <w:right w:val="none" w:sz="0" w:space="0" w:color="auto"/>
          </w:divBdr>
        </w:div>
        <w:div w:id="1506897000">
          <w:marLeft w:val="2520"/>
          <w:marRight w:val="0"/>
          <w:marTop w:val="0"/>
          <w:marBottom w:val="0"/>
          <w:divBdr>
            <w:top w:val="none" w:sz="0" w:space="0" w:color="auto"/>
            <w:left w:val="none" w:sz="0" w:space="0" w:color="auto"/>
            <w:bottom w:val="none" w:sz="0" w:space="0" w:color="auto"/>
            <w:right w:val="none" w:sz="0" w:space="0" w:color="auto"/>
          </w:divBdr>
        </w:div>
        <w:div w:id="113060841">
          <w:marLeft w:val="3240"/>
          <w:marRight w:val="0"/>
          <w:marTop w:val="0"/>
          <w:marBottom w:val="0"/>
          <w:divBdr>
            <w:top w:val="none" w:sz="0" w:space="0" w:color="auto"/>
            <w:left w:val="none" w:sz="0" w:space="0" w:color="auto"/>
            <w:bottom w:val="none" w:sz="0" w:space="0" w:color="auto"/>
            <w:right w:val="none" w:sz="0" w:space="0" w:color="auto"/>
          </w:divBdr>
        </w:div>
        <w:div w:id="1160853710">
          <w:marLeft w:val="2520"/>
          <w:marRight w:val="0"/>
          <w:marTop w:val="0"/>
          <w:marBottom w:val="0"/>
          <w:divBdr>
            <w:top w:val="none" w:sz="0" w:space="0" w:color="auto"/>
            <w:left w:val="none" w:sz="0" w:space="0" w:color="auto"/>
            <w:bottom w:val="none" w:sz="0" w:space="0" w:color="auto"/>
            <w:right w:val="none" w:sz="0" w:space="0" w:color="auto"/>
          </w:divBdr>
        </w:div>
        <w:div w:id="525482110">
          <w:marLeft w:val="2520"/>
          <w:marRight w:val="0"/>
          <w:marTop w:val="0"/>
          <w:marBottom w:val="0"/>
          <w:divBdr>
            <w:top w:val="none" w:sz="0" w:space="0" w:color="auto"/>
            <w:left w:val="none" w:sz="0" w:space="0" w:color="auto"/>
            <w:bottom w:val="none" w:sz="0" w:space="0" w:color="auto"/>
            <w:right w:val="none" w:sz="0" w:space="0" w:color="auto"/>
          </w:divBdr>
        </w:div>
        <w:div w:id="937182104">
          <w:marLeft w:val="1166"/>
          <w:marRight w:val="0"/>
          <w:marTop w:val="0"/>
          <w:marBottom w:val="0"/>
          <w:divBdr>
            <w:top w:val="none" w:sz="0" w:space="0" w:color="auto"/>
            <w:left w:val="none" w:sz="0" w:space="0" w:color="auto"/>
            <w:bottom w:val="none" w:sz="0" w:space="0" w:color="auto"/>
            <w:right w:val="none" w:sz="0" w:space="0" w:color="auto"/>
          </w:divBdr>
        </w:div>
        <w:div w:id="2109932631">
          <w:marLeft w:val="1800"/>
          <w:marRight w:val="0"/>
          <w:marTop w:val="0"/>
          <w:marBottom w:val="0"/>
          <w:divBdr>
            <w:top w:val="none" w:sz="0" w:space="0" w:color="auto"/>
            <w:left w:val="none" w:sz="0" w:space="0" w:color="auto"/>
            <w:bottom w:val="none" w:sz="0" w:space="0" w:color="auto"/>
            <w:right w:val="none" w:sz="0" w:space="0" w:color="auto"/>
          </w:divBdr>
        </w:div>
        <w:div w:id="1466896980">
          <w:marLeft w:val="2520"/>
          <w:marRight w:val="0"/>
          <w:marTop w:val="0"/>
          <w:marBottom w:val="0"/>
          <w:divBdr>
            <w:top w:val="none" w:sz="0" w:space="0" w:color="auto"/>
            <w:left w:val="none" w:sz="0" w:space="0" w:color="auto"/>
            <w:bottom w:val="none" w:sz="0" w:space="0" w:color="auto"/>
            <w:right w:val="none" w:sz="0" w:space="0" w:color="auto"/>
          </w:divBdr>
        </w:div>
        <w:div w:id="1808665902">
          <w:marLeft w:val="3240"/>
          <w:marRight w:val="0"/>
          <w:marTop w:val="0"/>
          <w:marBottom w:val="0"/>
          <w:divBdr>
            <w:top w:val="none" w:sz="0" w:space="0" w:color="auto"/>
            <w:left w:val="none" w:sz="0" w:space="0" w:color="auto"/>
            <w:bottom w:val="none" w:sz="0" w:space="0" w:color="auto"/>
            <w:right w:val="none" w:sz="0" w:space="0" w:color="auto"/>
          </w:divBdr>
        </w:div>
        <w:div w:id="1055738316">
          <w:marLeft w:val="2520"/>
          <w:marRight w:val="0"/>
          <w:marTop w:val="0"/>
          <w:marBottom w:val="0"/>
          <w:divBdr>
            <w:top w:val="none" w:sz="0" w:space="0" w:color="auto"/>
            <w:left w:val="none" w:sz="0" w:space="0" w:color="auto"/>
            <w:bottom w:val="none" w:sz="0" w:space="0" w:color="auto"/>
            <w:right w:val="none" w:sz="0" w:space="0" w:color="auto"/>
          </w:divBdr>
        </w:div>
        <w:div w:id="240798461">
          <w:marLeft w:val="116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4562218">
      <w:bodyDiv w:val="1"/>
      <w:marLeft w:val="0"/>
      <w:marRight w:val="0"/>
      <w:marTop w:val="0"/>
      <w:marBottom w:val="0"/>
      <w:divBdr>
        <w:top w:val="none" w:sz="0" w:space="0" w:color="auto"/>
        <w:left w:val="none" w:sz="0" w:space="0" w:color="auto"/>
        <w:bottom w:val="none" w:sz="0" w:space="0" w:color="auto"/>
        <w:right w:val="none" w:sz="0" w:space="0" w:color="auto"/>
      </w:divBdr>
      <w:divsChild>
        <w:div w:id="199056865">
          <w:marLeft w:val="446"/>
          <w:marRight w:val="0"/>
          <w:marTop w:val="0"/>
          <w:marBottom w:val="0"/>
          <w:divBdr>
            <w:top w:val="none" w:sz="0" w:space="0" w:color="auto"/>
            <w:left w:val="none" w:sz="0" w:space="0" w:color="auto"/>
            <w:bottom w:val="none" w:sz="0" w:space="0" w:color="auto"/>
            <w:right w:val="none" w:sz="0" w:space="0" w:color="auto"/>
          </w:divBdr>
        </w:div>
        <w:div w:id="1443376702">
          <w:marLeft w:val="1166"/>
          <w:marRight w:val="0"/>
          <w:marTop w:val="0"/>
          <w:marBottom w:val="0"/>
          <w:divBdr>
            <w:top w:val="none" w:sz="0" w:space="0" w:color="auto"/>
            <w:left w:val="none" w:sz="0" w:space="0" w:color="auto"/>
            <w:bottom w:val="none" w:sz="0" w:space="0" w:color="auto"/>
            <w:right w:val="none" w:sz="0" w:space="0" w:color="auto"/>
          </w:divBdr>
        </w:div>
        <w:div w:id="2021732241">
          <w:marLeft w:val="1800"/>
          <w:marRight w:val="0"/>
          <w:marTop w:val="0"/>
          <w:marBottom w:val="0"/>
          <w:divBdr>
            <w:top w:val="none" w:sz="0" w:space="0" w:color="auto"/>
            <w:left w:val="none" w:sz="0" w:space="0" w:color="auto"/>
            <w:bottom w:val="none" w:sz="0" w:space="0" w:color="auto"/>
            <w:right w:val="none" w:sz="0" w:space="0" w:color="auto"/>
          </w:divBdr>
        </w:div>
        <w:div w:id="1923757277">
          <w:marLeft w:val="1800"/>
          <w:marRight w:val="0"/>
          <w:marTop w:val="0"/>
          <w:marBottom w:val="0"/>
          <w:divBdr>
            <w:top w:val="none" w:sz="0" w:space="0" w:color="auto"/>
            <w:left w:val="none" w:sz="0" w:space="0" w:color="auto"/>
            <w:bottom w:val="none" w:sz="0" w:space="0" w:color="auto"/>
            <w:right w:val="none" w:sz="0" w:space="0" w:color="auto"/>
          </w:divBdr>
        </w:div>
        <w:div w:id="50887790">
          <w:marLeft w:val="1800"/>
          <w:marRight w:val="0"/>
          <w:marTop w:val="0"/>
          <w:marBottom w:val="0"/>
          <w:divBdr>
            <w:top w:val="none" w:sz="0" w:space="0" w:color="auto"/>
            <w:left w:val="none" w:sz="0" w:space="0" w:color="auto"/>
            <w:bottom w:val="none" w:sz="0" w:space="0" w:color="auto"/>
            <w:right w:val="none" w:sz="0" w:space="0" w:color="auto"/>
          </w:divBdr>
        </w:div>
        <w:div w:id="244000142">
          <w:marLeft w:val="1166"/>
          <w:marRight w:val="0"/>
          <w:marTop w:val="0"/>
          <w:marBottom w:val="0"/>
          <w:divBdr>
            <w:top w:val="none" w:sz="0" w:space="0" w:color="auto"/>
            <w:left w:val="none" w:sz="0" w:space="0" w:color="auto"/>
            <w:bottom w:val="none" w:sz="0" w:space="0" w:color="auto"/>
            <w:right w:val="none" w:sz="0" w:space="0" w:color="auto"/>
          </w:divBdr>
        </w:div>
        <w:div w:id="307243491">
          <w:marLeft w:val="1800"/>
          <w:marRight w:val="0"/>
          <w:marTop w:val="0"/>
          <w:marBottom w:val="0"/>
          <w:divBdr>
            <w:top w:val="none" w:sz="0" w:space="0" w:color="auto"/>
            <w:left w:val="none" w:sz="0" w:space="0" w:color="auto"/>
            <w:bottom w:val="none" w:sz="0" w:space="0" w:color="auto"/>
            <w:right w:val="none" w:sz="0" w:space="0" w:color="auto"/>
          </w:divBdr>
        </w:div>
        <w:div w:id="1800415214">
          <w:marLeft w:val="2520"/>
          <w:marRight w:val="0"/>
          <w:marTop w:val="0"/>
          <w:marBottom w:val="0"/>
          <w:divBdr>
            <w:top w:val="none" w:sz="0" w:space="0" w:color="auto"/>
            <w:left w:val="none" w:sz="0" w:space="0" w:color="auto"/>
            <w:bottom w:val="none" w:sz="0" w:space="0" w:color="auto"/>
            <w:right w:val="none" w:sz="0" w:space="0" w:color="auto"/>
          </w:divBdr>
        </w:div>
        <w:div w:id="635913357">
          <w:marLeft w:val="1166"/>
          <w:marRight w:val="0"/>
          <w:marTop w:val="0"/>
          <w:marBottom w:val="0"/>
          <w:divBdr>
            <w:top w:val="none" w:sz="0" w:space="0" w:color="auto"/>
            <w:left w:val="none" w:sz="0" w:space="0" w:color="auto"/>
            <w:bottom w:val="none" w:sz="0" w:space="0" w:color="auto"/>
            <w:right w:val="none" w:sz="0" w:space="0" w:color="auto"/>
          </w:divBdr>
        </w:div>
        <w:div w:id="1411854642">
          <w:marLeft w:val="44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ADC7-B685-436B-9213-246C6D435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11111</TotalTime>
  <Pages>10</Pages>
  <Words>4237</Words>
  <Characters>24155</Characters>
  <Application>Microsoft Office Word</Application>
  <DocSecurity>0</DocSecurity>
  <Lines>201</Lines>
  <Paragraphs>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吉岡　翔平(yoshioka shohei)</cp:lastModifiedBy>
  <cp:revision>1128</cp:revision>
  <cp:lastPrinted>2016-09-21T11:03:00Z</cp:lastPrinted>
  <dcterms:created xsi:type="dcterms:W3CDTF">2019-02-15T07:05:00Z</dcterms:created>
  <dcterms:modified xsi:type="dcterms:W3CDTF">2022-02-14T11:26:00Z</dcterms:modified>
</cp:coreProperties>
</file>